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b/>
          <w:sz w:val="28"/>
          <w:szCs w:val="28"/>
        </w:rPr>
      </w:pPr>
      <w:r w:rsidRPr="00B71C42">
        <w:rPr>
          <w:rFonts w:ascii="Times New Roman" w:eastAsia="Times New Roman" w:hAnsi="Times New Roman" w:cs="Times New Roman"/>
          <w:b/>
          <w:i/>
          <w:iCs/>
          <w:sz w:val="28"/>
          <w:szCs w:val="28"/>
        </w:rPr>
        <w:t>Закон</w:t>
      </w:r>
      <w:r w:rsidRPr="00B71C42">
        <w:rPr>
          <w:rFonts w:ascii="Times New Roman" w:eastAsia="Times New Roman" w:hAnsi="Times New Roman" w:cs="Times New Roman"/>
          <w:b/>
          <w:sz w:val="28"/>
          <w:szCs w:val="28"/>
        </w:rPr>
        <w:t xml:space="preserve"> </w:t>
      </w:r>
      <w:r w:rsidRPr="00B71C42">
        <w:rPr>
          <w:rFonts w:ascii="Times New Roman" w:eastAsia="Times New Roman" w:hAnsi="Times New Roman" w:cs="Times New Roman"/>
          <w:b/>
          <w:i/>
          <w:iCs/>
          <w:sz w:val="28"/>
          <w:szCs w:val="28"/>
        </w:rPr>
        <w:t>Республики</w:t>
      </w:r>
      <w:r w:rsidRPr="00B71C42">
        <w:rPr>
          <w:rFonts w:ascii="Times New Roman" w:eastAsia="Times New Roman" w:hAnsi="Times New Roman" w:cs="Times New Roman"/>
          <w:b/>
          <w:sz w:val="28"/>
          <w:szCs w:val="28"/>
        </w:rPr>
        <w:t xml:space="preserve"> </w:t>
      </w:r>
      <w:r w:rsidRPr="00B71C42">
        <w:rPr>
          <w:rFonts w:ascii="Times New Roman" w:eastAsia="Times New Roman" w:hAnsi="Times New Roman" w:cs="Times New Roman"/>
          <w:b/>
          <w:i/>
          <w:iCs/>
          <w:sz w:val="28"/>
          <w:szCs w:val="28"/>
        </w:rPr>
        <w:t>Татарстан</w:t>
      </w:r>
      <w:r w:rsidRPr="00B71C42">
        <w:rPr>
          <w:rFonts w:ascii="Times New Roman" w:eastAsia="Times New Roman" w:hAnsi="Times New Roman" w:cs="Times New Roman"/>
          <w:b/>
          <w:sz w:val="28"/>
          <w:szCs w:val="28"/>
        </w:rPr>
        <w:t xml:space="preserve"> от </w:t>
      </w:r>
      <w:r w:rsidRPr="00B71C42">
        <w:rPr>
          <w:rFonts w:ascii="Times New Roman" w:eastAsia="Times New Roman" w:hAnsi="Times New Roman" w:cs="Times New Roman"/>
          <w:b/>
          <w:i/>
          <w:iCs/>
          <w:sz w:val="28"/>
          <w:szCs w:val="28"/>
        </w:rPr>
        <w:t>4</w:t>
      </w:r>
      <w:r w:rsidRPr="00B71C42">
        <w:rPr>
          <w:rFonts w:ascii="Times New Roman" w:eastAsia="Times New Roman" w:hAnsi="Times New Roman" w:cs="Times New Roman"/>
          <w:b/>
          <w:sz w:val="28"/>
          <w:szCs w:val="28"/>
        </w:rPr>
        <w:t xml:space="preserve"> </w:t>
      </w:r>
      <w:r w:rsidRPr="00B71C42">
        <w:rPr>
          <w:rFonts w:ascii="Times New Roman" w:eastAsia="Times New Roman" w:hAnsi="Times New Roman" w:cs="Times New Roman"/>
          <w:b/>
          <w:i/>
          <w:iCs/>
          <w:sz w:val="28"/>
          <w:szCs w:val="28"/>
        </w:rPr>
        <w:t>мая</w:t>
      </w:r>
      <w:r w:rsidRPr="00B71C42">
        <w:rPr>
          <w:rFonts w:ascii="Times New Roman" w:eastAsia="Times New Roman" w:hAnsi="Times New Roman" w:cs="Times New Roman"/>
          <w:b/>
          <w:sz w:val="28"/>
          <w:szCs w:val="28"/>
        </w:rPr>
        <w:t xml:space="preserve"> </w:t>
      </w:r>
      <w:r w:rsidRPr="00B71C42">
        <w:rPr>
          <w:rFonts w:ascii="Times New Roman" w:eastAsia="Times New Roman" w:hAnsi="Times New Roman" w:cs="Times New Roman"/>
          <w:b/>
          <w:i/>
          <w:iCs/>
          <w:sz w:val="28"/>
          <w:szCs w:val="28"/>
        </w:rPr>
        <w:t>2006</w:t>
      </w:r>
      <w:r w:rsidRPr="00B71C42">
        <w:rPr>
          <w:rFonts w:ascii="Times New Roman" w:eastAsia="Times New Roman" w:hAnsi="Times New Roman" w:cs="Times New Roman"/>
          <w:b/>
          <w:sz w:val="28"/>
          <w:szCs w:val="28"/>
        </w:rPr>
        <w:t> г. N </w:t>
      </w:r>
      <w:r w:rsidRPr="00B71C42">
        <w:rPr>
          <w:rFonts w:ascii="Times New Roman" w:eastAsia="Times New Roman" w:hAnsi="Times New Roman" w:cs="Times New Roman"/>
          <w:b/>
          <w:i/>
          <w:iCs/>
          <w:sz w:val="28"/>
          <w:szCs w:val="28"/>
        </w:rPr>
        <w:t>34</w:t>
      </w:r>
      <w:r w:rsidRPr="00B71C42">
        <w:rPr>
          <w:rFonts w:ascii="Times New Roman" w:eastAsia="Times New Roman" w:hAnsi="Times New Roman" w:cs="Times New Roman"/>
          <w:b/>
          <w:sz w:val="28"/>
          <w:szCs w:val="28"/>
        </w:rPr>
        <w:t>-</w:t>
      </w:r>
      <w:r w:rsidRPr="00B71C42">
        <w:rPr>
          <w:rFonts w:ascii="Times New Roman" w:eastAsia="Times New Roman" w:hAnsi="Times New Roman" w:cs="Times New Roman"/>
          <w:b/>
          <w:i/>
          <w:iCs/>
          <w:sz w:val="28"/>
          <w:szCs w:val="28"/>
        </w:rPr>
        <w:t>ЗРТ</w:t>
      </w:r>
      <w:r w:rsidRPr="00B71C42">
        <w:rPr>
          <w:rFonts w:ascii="Times New Roman" w:eastAsia="Times New Roman" w:hAnsi="Times New Roman" w:cs="Times New Roman"/>
          <w:b/>
          <w:sz w:val="28"/>
          <w:szCs w:val="28"/>
        </w:rPr>
        <w:br/>
        <w:t xml:space="preserve">"О </w:t>
      </w:r>
      <w:r w:rsidRPr="00B71C42">
        <w:rPr>
          <w:rFonts w:ascii="Times New Roman" w:eastAsia="Times New Roman" w:hAnsi="Times New Roman" w:cs="Times New Roman"/>
          <w:b/>
          <w:i/>
          <w:iCs/>
          <w:sz w:val="28"/>
          <w:szCs w:val="28"/>
        </w:rPr>
        <w:t>противодействии</w:t>
      </w:r>
      <w:r w:rsidRPr="00B71C42">
        <w:rPr>
          <w:rFonts w:ascii="Times New Roman" w:eastAsia="Times New Roman" w:hAnsi="Times New Roman" w:cs="Times New Roman"/>
          <w:b/>
          <w:sz w:val="28"/>
          <w:szCs w:val="28"/>
        </w:rPr>
        <w:t xml:space="preserve"> </w:t>
      </w:r>
      <w:r w:rsidRPr="00B71C42">
        <w:rPr>
          <w:rFonts w:ascii="Times New Roman" w:eastAsia="Times New Roman" w:hAnsi="Times New Roman" w:cs="Times New Roman"/>
          <w:b/>
          <w:i/>
          <w:iCs/>
          <w:sz w:val="28"/>
          <w:szCs w:val="28"/>
        </w:rPr>
        <w:t>коррупции</w:t>
      </w:r>
      <w:r w:rsidRPr="00B71C42">
        <w:rPr>
          <w:rFonts w:ascii="Times New Roman" w:eastAsia="Times New Roman" w:hAnsi="Times New Roman" w:cs="Times New Roman"/>
          <w:b/>
          <w:sz w:val="28"/>
          <w:szCs w:val="28"/>
        </w:rPr>
        <w:t xml:space="preserve"> в </w:t>
      </w:r>
      <w:r w:rsidRPr="00B71C42">
        <w:rPr>
          <w:rFonts w:ascii="Times New Roman" w:eastAsia="Times New Roman" w:hAnsi="Times New Roman" w:cs="Times New Roman"/>
          <w:b/>
          <w:i/>
          <w:iCs/>
          <w:sz w:val="28"/>
          <w:szCs w:val="28"/>
        </w:rPr>
        <w:t>Республике</w:t>
      </w:r>
      <w:r w:rsidRPr="00B71C42">
        <w:rPr>
          <w:rFonts w:ascii="Times New Roman" w:eastAsia="Times New Roman" w:hAnsi="Times New Roman" w:cs="Times New Roman"/>
          <w:b/>
          <w:sz w:val="28"/>
          <w:szCs w:val="28"/>
        </w:rPr>
        <w:t xml:space="preserve"> </w:t>
      </w:r>
      <w:r w:rsidRPr="00B71C42">
        <w:rPr>
          <w:rFonts w:ascii="Times New Roman" w:eastAsia="Times New Roman" w:hAnsi="Times New Roman" w:cs="Times New Roman"/>
          <w:b/>
          <w:i/>
          <w:iCs/>
          <w:sz w:val="28"/>
          <w:szCs w:val="28"/>
        </w:rPr>
        <w:t>Татарстан</w:t>
      </w:r>
      <w:r w:rsidRPr="00B71C42">
        <w:rPr>
          <w:rFonts w:ascii="Times New Roman" w:eastAsia="Times New Roman" w:hAnsi="Times New Roman" w:cs="Times New Roman"/>
          <w:b/>
          <w:sz w:val="28"/>
          <w:szCs w:val="28"/>
        </w:rPr>
        <w:t>"</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B71C42">
        <w:rPr>
          <w:rFonts w:ascii="Times New Roman" w:eastAsia="Times New Roman" w:hAnsi="Times New Roman" w:cs="Times New Roman"/>
          <w:sz w:val="28"/>
          <w:szCs w:val="28"/>
        </w:rPr>
        <w:t>Принят</w:t>
      </w:r>
      <w:proofErr w:type="gramEnd"/>
      <w:r w:rsidRPr="00B71C42">
        <w:rPr>
          <w:rFonts w:ascii="Times New Roman" w:eastAsia="Times New Roman" w:hAnsi="Times New Roman" w:cs="Times New Roman"/>
          <w:sz w:val="28"/>
          <w:szCs w:val="28"/>
        </w:rPr>
        <w:t xml:space="preserve"> Государственным Советом </w:t>
      </w:r>
      <w:r w:rsidRPr="00B71C42">
        <w:rPr>
          <w:rFonts w:ascii="Times New Roman" w:eastAsia="Times New Roman" w:hAnsi="Times New Roman" w:cs="Times New Roman"/>
          <w:i/>
          <w:iCs/>
          <w:sz w:val="28"/>
          <w:szCs w:val="28"/>
        </w:rPr>
        <w:t>РТ</w:t>
      </w:r>
      <w:r w:rsidRPr="00B71C42">
        <w:rPr>
          <w:rFonts w:ascii="Times New Roman" w:eastAsia="Times New Roman" w:hAnsi="Times New Roman" w:cs="Times New Roman"/>
          <w:sz w:val="28"/>
          <w:szCs w:val="28"/>
        </w:rPr>
        <w:t xml:space="preserve"> 30 марта 2006 года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Глава 1. Общие положения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Статья 1. Основные понятия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Для целей настоящего </w:t>
      </w:r>
      <w:r w:rsidRPr="00B71C42">
        <w:rPr>
          <w:rFonts w:ascii="Times New Roman" w:eastAsia="Times New Roman" w:hAnsi="Times New Roman" w:cs="Times New Roman"/>
          <w:i/>
          <w:iCs/>
          <w:sz w:val="28"/>
          <w:szCs w:val="28"/>
        </w:rPr>
        <w:t>Закона</w:t>
      </w:r>
      <w:r w:rsidRPr="00B71C42">
        <w:rPr>
          <w:rFonts w:ascii="Times New Roman" w:eastAsia="Times New Roman" w:hAnsi="Times New Roman" w:cs="Times New Roman"/>
          <w:sz w:val="28"/>
          <w:szCs w:val="28"/>
        </w:rPr>
        <w:t xml:space="preserve"> используются следующие основные понятия: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Пункт 1 изменен с 16 июля 2021 г. - </w:t>
      </w:r>
      <w:hyperlink r:id="rId4" w:anchor="/document/401496969/entry/10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w:t>
      </w:r>
      <w:r w:rsidRPr="00B71C42">
        <w:rPr>
          <w:rFonts w:ascii="Times New Roman" w:eastAsia="Times New Roman" w:hAnsi="Times New Roman" w:cs="Times New Roman"/>
          <w:i/>
          <w:iCs/>
          <w:sz w:val="28"/>
          <w:szCs w:val="28"/>
        </w:rPr>
        <w:t>Республики</w:t>
      </w:r>
      <w:r w:rsidRPr="00B71C42">
        <w:rPr>
          <w:rFonts w:ascii="Times New Roman" w:eastAsia="Times New Roman" w:hAnsi="Times New Roman" w:cs="Times New Roman"/>
          <w:sz w:val="28"/>
          <w:szCs w:val="28"/>
        </w:rPr>
        <w:t xml:space="preserve"> </w:t>
      </w:r>
      <w:r w:rsidRPr="00B71C42">
        <w:rPr>
          <w:rFonts w:ascii="Times New Roman" w:eastAsia="Times New Roman" w:hAnsi="Times New Roman" w:cs="Times New Roman"/>
          <w:i/>
          <w:iCs/>
          <w:sz w:val="28"/>
          <w:szCs w:val="28"/>
        </w:rPr>
        <w:t>Татарстан</w:t>
      </w:r>
      <w:r w:rsidRPr="00B71C42">
        <w:rPr>
          <w:rFonts w:ascii="Times New Roman" w:eastAsia="Times New Roman" w:hAnsi="Times New Roman" w:cs="Times New Roman"/>
          <w:sz w:val="28"/>
          <w:szCs w:val="28"/>
        </w:rPr>
        <w:t xml:space="preserve">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5" w:anchor="/document/22596978/entry/1101"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понятия "коррупция", "противодействие коррупции", используемые в настоящем Законе, применяются в том же значении, что и в </w:t>
      </w:r>
      <w:hyperlink r:id="rId6" w:anchor="/document/12164203/entry/1" w:history="1">
        <w:r w:rsidRPr="00B71C42">
          <w:rPr>
            <w:rFonts w:ascii="Times New Roman" w:eastAsia="Times New Roman" w:hAnsi="Times New Roman" w:cs="Times New Roman"/>
            <w:sz w:val="28"/>
            <w:szCs w:val="28"/>
            <w:u w:val="single"/>
          </w:rPr>
          <w:t>Федеральном законе</w:t>
        </w:r>
      </w:hyperlink>
      <w:r w:rsidRPr="00B71C42">
        <w:rPr>
          <w:rFonts w:ascii="Times New Roman" w:eastAsia="Times New Roman" w:hAnsi="Times New Roman" w:cs="Times New Roman"/>
          <w:sz w:val="28"/>
          <w:szCs w:val="28"/>
        </w:rPr>
        <w:t xml:space="preserve"> от 25 декабря 2008 года N 273-ФЗ "О противодействии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w:t>
      </w:r>
      <w:proofErr w:type="spellStart"/>
      <w:r w:rsidRPr="00B71C42">
        <w:rPr>
          <w:rFonts w:ascii="Times New Roman" w:eastAsia="Times New Roman" w:hAnsi="Times New Roman" w:cs="Times New Roman"/>
          <w:i/>
          <w:iCs/>
          <w:sz w:val="28"/>
          <w:szCs w:val="28"/>
        </w:rPr>
        <w:t>антикоррупционная</w:t>
      </w:r>
      <w:proofErr w:type="spellEnd"/>
      <w:r w:rsidRPr="00B71C42">
        <w:rPr>
          <w:rFonts w:ascii="Times New Roman" w:eastAsia="Times New Roman" w:hAnsi="Times New Roman" w:cs="Times New Roman"/>
          <w:sz w:val="28"/>
          <w:szCs w:val="28"/>
        </w:rPr>
        <w:t xml:space="preserve"> политика Республики Татарстан - деятельность субъектов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в пределах их полномочий, направленная на противодействие коррупции и сокращение ее негативного влияния;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3) государственный орган - образованная в соответствии с законодательством Республики Татарстан составная часть государственного аппарата, наделенная соответствующей компетенцией и производной от нее структурой, осуществляющая в присущих ей организационно-правовых формах государственно-властные полномочия.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2. Задачи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Задачами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являются: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1) выявление и устранение причин коррупции, противодействие условиям, способствующим ее проявлению;</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обеспечение законности и гласности деятельности государственных органов, органов местного самоуправления, государственного и общественного </w:t>
      </w:r>
      <w:proofErr w:type="gramStart"/>
      <w:r w:rsidRPr="00B71C42">
        <w:rPr>
          <w:rFonts w:ascii="Times New Roman" w:eastAsia="Times New Roman" w:hAnsi="Times New Roman" w:cs="Times New Roman"/>
          <w:sz w:val="28"/>
          <w:szCs w:val="28"/>
        </w:rPr>
        <w:t>контроля за</w:t>
      </w:r>
      <w:proofErr w:type="gramEnd"/>
      <w:r w:rsidRPr="00B71C42">
        <w:rPr>
          <w:rFonts w:ascii="Times New Roman" w:eastAsia="Times New Roman" w:hAnsi="Times New Roman" w:cs="Times New Roman"/>
          <w:sz w:val="28"/>
          <w:szCs w:val="28"/>
        </w:rPr>
        <w:t xml:space="preserve"> ней;</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Пункт 3 изменен с 16 июля 2021 г. - </w:t>
      </w:r>
      <w:hyperlink r:id="rId7" w:anchor="/document/401496969/entry/102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8" w:anchor="/document/22596978/entry/1203"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3) совершенствование процедур решения вопросов, затрагивающих права и законные интересы физических лиц и организаций;</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lastRenderedPageBreak/>
        <w:t xml:space="preserve">Пункт 4 изменен с 16 июля 2021 г. - </w:t>
      </w:r>
      <w:hyperlink r:id="rId9" w:anchor="/document/401496969/entry/102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10" w:anchor="/document/22596978/entry/1204"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4) предупреждение коррупционного поведения и потерь от него;</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5) увеличение выгод от действий в рамках закона и во благо общественных интересов;</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6) вовлечение институтов гражданского общества в реализацию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7) формирование в обществе нетерпимого отношения к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3. Основные принципы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Основными принципами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являются: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Пункт 1 изменен с 16 июля 2021 г. - </w:t>
      </w:r>
      <w:hyperlink r:id="rId11" w:anchor="/document/401496969/entry/103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12" w:anchor="/document/22596978/entry/1301"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1) признание, обеспечение и защита основных прав и законных интересов физических лиц и организаций;</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2) законность;</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4)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5) приоритетное применение мер по профилактике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Пункт 6 изменен с 16 июля 2021 г. - </w:t>
      </w:r>
      <w:hyperlink r:id="rId13" w:anchor="/document/401496969/entry/103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14" w:anchor="/document/22596978/entry/1306"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6) признание допустимости ограничений прав и свобод лиц, замещающих государственные должности Республики Татарстан, муниципальные должности, должности государственной гражданской службы Республики Татарстан или муниципальной службы, в соответствии с федеральным законодательством;</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7) сотрудничество государственных органов и органов местного самоуправления с институтами гражданского общества и физическими лицами.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lastRenderedPageBreak/>
        <w:t xml:space="preserve">Статья 4. Субъекты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Субъектами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являются: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1) государственные органы;</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2) органы местного самоуправления;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3) специальный государственный орган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4) организации, общественные объединения и физические лица, вовлеченные в пределах их полномочий в решение задач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5) средства массовой информации.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5. </w:t>
      </w:r>
      <w:hyperlink r:id="rId15" w:anchor="/document/8155285/entry/113" w:history="1">
        <w:r w:rsidRPr="00B71C42">
          <w:rPr>
            <w:rFonts w:ascii="Times New Roman" w:eastAsia="Times New Roman" w:hAnsi="Times New Roman" w:cs="Times New Roman"/>
            <w:sz w:val="28"/>
            <w:szCs w:val="28"/>
            <w:u w:val="single"/>
          </w:rPr>
          <w:t>Утратила силу</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См. те</w:t>
      </w:r>
      <w:proofErr w:type="gramStart"/>
      <w:r w:rsidRPr="00B71C42">
        <w:rPr>
          <w:rFonts w:ascii="Times New Roman" w:eastAsia="Times New Roman" w:hAnsi="Times New Roman" w:cs="Times New Roman"/>
          <w:sz w:val="28"/>
          <w:szCs w:val="28"/>
        </w:rPr>
        <w:t xml:space="preserve">кст </w:t>
      </w:r>
      <w:hyperlink r:id="rId16" w:anchor="/document/8155286/entry/5" w:history="1">
        <w:r w:rsidRPr="00B71C42">
          <w:rPr>
            <w:rFonts w:ascii="Times New Roman" w:eastAsia="Times New Roman" w:hAnsi="Times New Roman" w:cs="Times New Roman"/>
            <w:sz w:val="28"/>
            <w:szCs w:val="28"/>
            <w:u w:val="single"/>
          </w:rPr>
          <w:t>ст</w:t>
        </w:r>
        <w:proofErr w:type="gramEnd"/>
        <w:r w:rsidRPr="00B71C42">
          <w:rPr>
            <w:rFonts w:ascii="Times New Roman" w:eastAsia="Times New Roman" w:hAnsi="Times New Roman" w:cs="Times New Roman"/>
            <w:sz w:val="28"/>
            <w:szCs w:val="28"/>
            <w:u w:val="single"/>
          </w:rPr>
          <w:t>атьи 5</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Статья 6. Правовое регулирование отношений в сфере противодействия коррупции в Республике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Правовое регулирование в сфере противодействия коррупции в Республике Татарстан осуществляется </w:t>
      </w:r>
      <w:hyperlink r:id="rId17" w:anchor="/document/10103000/entry/0" w:history="1">
        <w:r w:rsidRPr="00B71C42">
          <w:rPr>
            <w:rFonts w:ascii="Times New Roman" w:eastAsia="Times New Roman" w:hAnsi="Times New Roman" w:cs="Times New Roman"/>
            <w:sz w:val="28"/>
            <w:szCs w:val="28"/>
            <w:u w:val="single"/>
          </w:rPr>
          <w:t>Конституцией</w:t>
        </w:r>
      </w:hyperlink>
      <w:r w:rsidRPr="00B71C42">
        <w:rPr>
          <w:rFonts w:ascii="Times New Roman" w:eastAsia="Times New Roman" w:hAnsi="Times New Roman" w:cs="Times New Roman"/>
          <w:sz w:val="28"/>
          <w:szCs w:val="28"/>
        </w:rP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w:t>
      </w:r>
      <w:hyperlink r:id="rId18" w:anchor="/document/8108000/entry/0" w:history="1">
        <w:r w:rsidRPr="00B71C42">
          <w:rPr>
            <w:rFonts w:ascii="Times New Roman" w:eastAsia="Times New Roman" w:hAnsi="Times New Roman" w:cs="Times New Roman"/>
            <w:sz w:val="28"/>
            <w:szCs w:val="28"/>
            <w:u w:val="single"/>
          </w:rPr>
          <w:t>Конституцией</w:t>
        </w:r>
      </w:hyperlink>
      <w:r w:rsidRPr="00B71C42">
        <w:rPr>
          <w:rFonts w:ascii="Times New Roman" w:eastAsia="Times New Roman" w:hAnsi="Times New Roman" w:cs="Times New Roman"/>
          <w:sz w:val="28"/>
          <w:szCs w:val="28"/>
        </w:rPr>
        <w:t xml:space="preserve"> Республики Татарстан, федеральными законами, законами Республики Татарстан, настоящим Законом и иными нормативными правовыми актами.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Глава 2. Основные направления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w:t>
      </w:r>
      <w:r w:rsidRPr="00B71C42">
        <w:rPr>
          <w:rFonts w:ascii="Times New Roman" w:eastAsia="Times New Roman" w:hAnsi="Times New Roman" w:cs="Times New Roman"/>
          <w:sz w:val="28"/>
          <w:szCs w:val="28"/>
        </w:rPr>
        <w:br/>
        <w:t>в Республике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19" w:anchor="/document/8155285/entry/15" w:history="1">
        <w:r w:rsidRPr="00B71C42">
          <w:rPr>
            <w:rFonts w:ascii="Times New Roman" w:eastAsia="Times New Roman" w:hAnsi="Times New Roman" w:cs="Times New Roman"/>
            <w:sz w:val="28"/>
            <w:szCs w:val="28"/>
            <w:u w:val="single"/>
          </w:rPr>
          <w:t>Утратила силу</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См. те</w:t>
      </w:r>
      <w:proofErr w:type="gramStart"/>
      <w:r w:rsidRPr="00B71C42">
        <w:rPr>
          <w:rFonts w:ascii="Times New Roman" w:eastAsia="Times New Roman" w:hAnsi="Times New Roman" w:cs="Times New Roman"/>
          <w:sz w:val="28"/>
          <w:szCs w:val="28"/>
        </w:rPr>
        <w:t xml:space="preserve">кст </w:t>
      </w:r>
      <w:hyperlink r:id="rId20" w:anchor="/document/8155286/entry/102" w:history="1">
        <w:r w:rsidRPr="00B71C42">
          <w:rPr>
            <w:rFonts w:ascii="Times New Roman" w:eastAsia="Times New Roman" w:hAnsi="Times New Roman" w:cs="Times New Roman"/>
            <w:sz w:val="28"/>
            <w:szCs w:val="28"/>
            <w:u w:val="single"/>
          </w:rPr>
          <w:t>Гл</w:t>
        </w:r>
        <w:proofErr w:type="gramEnd"/>
        <w:r w:rsidRPr="00B71C42">
          <w:rPr>
            <w:rFonts w:ascii="Times New Roman" w:eastAsia="Times New Roman" w:hAnsi="Times New Roman" w:cs="Times New Roman"/>
            <w:sz w:val="28"/>
            <w:szCs w:val="28"/>
            <w:u w:val="single"/>
          </w:rPr>
          <w:t>авы 2</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Глава 3. Основные меры обеспечения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8.1. Основные меры обеспечения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w:t>
      </w:r>
      <w:proofErr w:type="spellStart"/>
      <w:r w:rsidRPr="00B71C42">
        <w:rPr>
          <w:rFonts w:ascii="Times New Roman" w:eastAsia="Times New Roman" w:hAnsi="Times New Roman" w:cs="Times New Roman"/>
          <w:i/>
          <w:iCs/>
          <w:sz w:val="28"/>
          <w:szCs w:val="28"/>
        </w:rPr>
        <w:t>Антикоррупционная</w:t>
      </w:r>
      <w:proofErr w:type="spellEnd"/>
      <w:r w:rsidRPr="00B71C42">
        <w:rPr>
          <w:rFonts w:ascii="Times New Roman" w:eastAsia="Times New Roman" w:hAnsi="Times New Roman" w:cs="Times New Roman"/>
          <w:sz w:val="28"/>
          <w:szCs w:val="28"/>
        </w:rPr>
        <w:t xml:space="preserve"> политика Республики Татарстан обеспечивается путем реализации следующих основных мер:</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Пункт 1 изменен с 16 июля 2021 г. - </w:t>
      </w:r>
      <w:hyperlink r:id="rId21" w:anchor="/document/401496969/entry/104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22" w:anchor="/document/22596978/entry/8111"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разработка и реализация республиканской, ведомственных и муниципальных программ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w:t>
      </w:r>
      <w:proofErr w:type="spellStart"/>
      <w:r w:rsidRPr="00B71C42">
        <w:rPr>
          <w:rFonts w:ascii="Times New Roman" w:eastAsia="Times New Roman" w:hAnsi="Times New Roman" w:cs="Times New Roman"/>
          <w:i/>
          <w:iCs/>
          <w:sz w:val="28"/>
          <w:szCs w:val="28"/>
        </w:rPr>
        <w:t>антикоррупционная</w:t>
      </w:r>
      <w:proofErr w:type="spellEnd"/>
      <w:r w:rsidRPr="00B71C42">
        <w:rPr>
          <w:rFonts w:ascii="Times New Roman" w:eastAsia="Times New Roman" w:hAnsi="Times New Roman" w:cs="Times New Roman"/>
          <w:sz w:val="28"/>
          <w:szCs w:val="28"/>
        </w:rPr>
        <w:t xml:space="preserve"> экспертиза;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3) </w:t>
      </w:r>
      <w:proofErr w:type="spellStart"/>
      <w:r w:rsidRPr="00B71C42">
        <w:rPr>
          <w:rFonts w:ascii="Times New Roman" w:eastAsia="Times New Roman" w:hAnsi="Times New Roman" w:cs="Times New Roman"/>
          <w:i/>
          <w:iCs/>
          <w:sz w:val="28"/>
          <w:szCs w:val="28"/>
        </w:rPr>
        <w:t>антикоррупционный</w:t>
      </w:r>
      <w:proofErr w:type="spellEnd"/>
      <w:r w:rsidRPr="00B71C42">
        <w:rPr>
          <w:rFonts w:ascii="Times New Roman" w:eastAsia="Times New Roman" w:hAnsi="Times New Roman" w:cs="Times New Roman"/>
          <w:sz w:val="28"/>
          <w:szCs w:val="28"/>
        </w:rPr>
        <w:t xml:space="preserve"> мониторинг;</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4) </w:t>
      </w:r>
      <w:proofErr w:type="spellStart"/>
      <w:r w:rsidRPr="00B71C42">
        <w:rPr>
          <w:rFonts w:ascii="Times New Roman" w:eastAsia="Times New Roman" w:hAnsi="Times New Roman" w:cs="Times New Roman"/>
          <w:i/>
          <w:iCs/>
          <w:sz w:val="28"/>
          <w:szCs w:val="28"/>
        </w:rPr>
        <w:t>антикоррупционные</w:t>
      </w:r>
      <w:proofErr w:type="spellEnd"/>
      <w:r w:rsidRPr="00B71C42">
        <w:rPr>
          <w:rFonts w:ascii="Times New Roman" w:eastAsia="Times New Roman" w:hAnsi="Times New Roman" w:cs="Times New Roman"/>
          <w:sz w:val="28"/>
          <w:szCs w:val="28"/>
        </w:rPr>
        <w:t xml:space="preserve"> образование и пропаганда;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5) государственная поддержка общественной деятельности по противодействию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6) обеспечение публичности деятельности и информационной открытости государственных органов и органов местного самоуправления;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7) правовая регламентация деятельности государственных органов и органов местного самоуправления;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8) реализация субъектами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в пределах своих полномочий иных мер, предусмотренных федеральным законодательством и законодательством Республики Татарстан о противодействии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2 изменена с 16 июля 2021 г. - </w:t>
      </w:r>
      <w:hyperlink r:id="rId23" w:anchor="/document/401496969/entry/104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24" w:anchor="/document/22596978/entry/8102"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Деятельность по выявлению, предупреждению, пресечению, раскрытию и расследованию коррупционных правонарушений осуществляется в соответствии с </w:t>
      </w:r>
      <w:hyperlink r:id="rId25" w:anchor="/document/12164203/entry/0" w:history="1">
        <w:r w:rsidRPr="00B71C42">
          <w:rPr>
            <w:rFonts w:ascii="Times New Roman" w:eastAsia="Times New Roman" w:hAnsi="Times New Roman" w:cs="Times New Roman"/>
            <w:sz w:val="28"/>
            <w:szCs w:val="28"/>
            <w:u w:val="single"/>
          </w:rPr>
          <w:t>федеральным законодательством</w:t>
        </w:r>
      </w:hyperlink>
      <w:r w:rsidRPr="00B71C42">
        <w:rPr>
          <w:rFonts w:ascii="Times New Roman" w:eastAsia="Times New Roman" w:hAnsi="Times New Roman" w:cs="Times New Roman"/>
          <w:sz w:val="28"/>
          <w:szCs w:val="28"/>
        </w:rPr>
        <w:t xml:space="preserve"> и не является предметом настоящего Закона.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Наименование изменено с 16 июля 2021 г. - </w:t>
      </w:r>
      <w:hyperlink r:id="rId26" w:anchor="/document/401496969/entry/105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27" w:anchor="/document/22596978/entry/9"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9. Программы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1 изменена с 16 июля 2021 г. - </w:t>
      </w:r>
      <w:hyperlink r:id="rId28" w:anchor="/document/401496969/entry/105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29" w:anchor="/document/22596978/entry/391"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Программа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является комплексной мерой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обеспечивающей согласованное применение </w:t>
      </w:r>
      <w:r w:rsidRPr="00B71C42">
        <w:rPr>
          <w:rFonts w:ascii="Times New Roman" w:eastAsia="Times New Roman" w:hAnsi="Times New Roman" w:cs="Times New Roman"/>
          <w:sz w:val="28"/>
          <w:szCs w:val="28"/>
        </w:rPr>
        <w:lastRenderedPageBreak/>
        <w:t>правовых, экономических, образовательных, воспитательных, организационных и иных мер, направленных на противодействие коррупции в Республике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2 изменена с 16 июля 2021 г. - </w:t>
      </w:r>
      <w:hyperlink r:id="rId30" w:anchor="/document/401496969/entry/1053"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31" w:anchor="/document/22596978/entry/392"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w:t>
      </w:r>
      <w:hyperlink r:id="rId32" w:anchor="/document/22517644/entry/100" w:history="1">
        <w:r w:rsidRPr="00B71C42">
          <w:rPr>
            <w:rFonts w:ascii="Times New Roman" w:eastAsia="Times New Roman" w:hAnsi="Times New Roman" w:cs="Times New Roman"/>
            <w:sz w:val="28"/>
            <w:szCs w:val="28"/>
            <w:u w:val="single"/>
          </w:rPr>
          <w:t>Государственная программа</w:t>
        </w:r>
      </w:hyperlink>
      <w:r w:rsidRPr="00B71C42">
        <w:rPr>
          <w:rFonts w:ascii="Times New Roman" w:eastAsia="Times New Roman" w:hAnsi="Times New Roman" w:cs="Times New Roman"/>
          <w:sz w:val="28"/>
          <w:szCs w:val="28"/>
        </w:rPr>
        <w:t xml:space="preserve">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разрабатывается и реализуется в порядке, установленном для разработки и реализации республиканских целевых программ.</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Проект соответствующей программы может быть размещен в средствах массовой информации для открытого обсуждения.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3 изменена с 16 июля 2021 г. - </w:t>
      </w:r>
      <w:hyperlink r:id="rId33" w:anchor="/document/401496969/entry/1054"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34" w:anchor="/document/22596978/entry/393"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3. </w:t>
      </w:r>
      <w:hyperlink r:id="rId35" w:anchor="/document/408533113/entry/100" w:history="1">
        <w:r w:rsidRPr="00B71C42">
          <w:rPr>
            <w:rFonts w:ascii="Times New Roman" w:eastAsia="Times New Roman" w:hAnsi="Times New Roman" w:cs="Times New Roman"/>
            <w:sz w:val="28"/>
            <w:szCs w:val="28"/>
            <w:u w:val="single"/>
          </w:rPr>
          <w:t>Ведомственные программы</w:t>
        </w:r>
      </w:hyperlink>
      <w:r w:rsidRPr="00B71C42">
        <w:rPr>
          <w:rFonts w:ascii="Times New Roman" w:eastAsia="Times New Roman" w:hAnsi="Times New Roman" w:cs="Times New Roman"/>
          <w:sz w:val="28"/>
          <w:szCs w:val="28"/>
        </w:rPr>
        <w:t xml:space="preserve">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и (или) планы разрабатываются и реализуются органами исполнительной власти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4 изменена с 16 июля 2021 г. - </w:t>
      </w:r>
      <w:hyperlink r:id="rId36" w:anchor="/document/401496969/entry/1055"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37" w:anchor="/document/22596978/entry/394"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4. Муниципальные программы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разрабатываются органами местного самоуправления, муниципальных районов и городских округов Республики Татарстан в соответствии с порядком, установленным </w:t>
      </w:r>
      <w:hyperlink r:id="rId38" w:anchor="/document/186367/entry/0" w:history="1">
        <w:r w:rsidRPr="00B71C42">
          <w:rPr>
            <w:rFonts w:ascii="Times New Roman" w:eastAsia="Times New Roman" w:hAnsi="Times New Roman" w:cs="Times New Roman"/>
            <w:sz w:val="28"/>
            <w:szCs w:val="28"/>
            <w:u w:val="single"/>
          </w:rPr>
          <w:t>федеральным законодательством</w:t>
        </w:r>
      </w:hyperlink>
      <w:r w:rsidRPr="00B71C42">
        <w:rPr>
          <w:rFonts w:ascii="Times New Roman" w:eastAsia="Times New Roman" w:hAnsi="Times New Roman" w:cs="Times New Roman"/>
          <w:sz w:val="28"/>
          <w:szCs w:val="28"/>
        </w:rPr>
        <w:t xml:space="preserve"> и </w:t>
      </w:r>
      <w:hyperlink r:id="rId39" w:anchor="/document/8119029/entry/0" w:history="1">
        <w:r w:rsidRPr="00B71C42">
          <w:rPr>
            <w:rFonts w:ascii="Times New Roman" w:eastAsia="Times New Roman" w:hAnsi="Times New Roman" w:cs="Times New Roman"/>
            <w:sz w:val="28"/>
            <w:szCs w:val="28"/>
            <w:u w:val="single"/>
          </w:rPr>
          <w:t>законодательством</w:t>
        </w:r>
      </w:hyperlink>
      <w:r w:rsidRPr="00B71C42">
        <w:rPr>
          <w:rFonts w:ascii="Times New Roman" w:eastAsia="Times New Roman" w:hAnsi="Times New Roman" w:cs="Times New Roman"/>
          <w:sz w:val="28"/>
          <w:szCs w:val="28"/>
        </w:rPr>
        <w:t xml:space="preserve"> Республики Татарстан о местном самоуправлении.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10. </w:t>
      </w:r>
      <w:proofErr w:type="spellStart"/>
      <w:r w:rsidRPr="00B71C42">
        <w:rPr>
          <w:rFonts w:ascii="Times New Roman" w:eastAsia="Times New Roman" w:hAnsi="Times New Roman" w:cs="Times New Roman"/>
          <w:i/>
          <w:iCs/>
          <w:sz w:val="28"/>
          <w:szCs w:val="28"/>
        </w:rPr>
        <w:t>Антикоррупционная</w:t>
      </w:r>
      <w:proofErr w:type="spellEnd"/>
      <w:r w:rsidRPr="00B71C42">
        <w:rPr>
          <w:rFonts w:ascii="Times New Roman" w:eastAsia="Times New Roman" w:hAnsi="Times New Roman" w:cs="Times New Roman"/>
          <w:sz w:val="28"/>
          <w:szCs w:val="28"/>
        </w:rPr>
        <w:t xml:space="preserve"> экспертиза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w:t>
      </w:r>
      <w:proofErr w:type="spellStart"/>
      <w:r w:rsidRPr="00B71C42">
        <w:rPr>
          <w:rFonts w:ascii="Times New Roman" w:eastAsia="Times New Roman" w:hAnsi="Times New Roman" w:cs="Times New Roman"/>
          <w:i/>
          <w:iCs/>
          <w:sz w:val="28"/>
          <w:szCs w:val="28"/>
        </w:rPr>
        <w:t>Антикоррупционная</w:t>
      </w:r>
      <w:proofErr w:type="spellEnd"/>
      <w:r w:rsidRPr="00B71C42">
        <w:rPr>
          <w:rFonts w:ascii="Times New Roman" w:eastAsia="Times New Roman" w:hAnsi="Times New Roman" w:cs="Times New Roman"/>
          <w:sz w:val="28"/>
          <w:szCs w:val="28"/>
        </w:rPr>
        <w:t xml:space="preserve"> экспертиза представляет собой деятельность по выявлению в нормативных правовых актах (проектах нормативных правовых актов) государственных органов, органов местного самоуправления и организаций положений, способствующих созданию условий для проявления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2 изменена с 7 апреля 2023 г. - </w:t>
      </w:r>
      <w:hyperlink r:id="rId40" w:anchor="/document/406688319/entry/260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6 апреля 2023 г. N 24-ЗРТ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41" w:anchor="/document/404942114/entry/3102"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lastRenderedPageBreak/>
        <w:t xml:space="preserve">2. </w:t>
      </w:r>
      <w:proofErr w:type="spellStart"/>
      <w:proofErr w:type="gramStart"/>
      <w:r w:rsidRPr="00B71C42">
        <w:rPr>
          <w:rFonts w:ascii="Times New Roman" w:eastAsia="Times New Roman" w:hAnsi="Times New Roman" w:cs="Times New Roman"/>
          <w:i/>
          <w:iCs/>
          <w:sz w:val="28"/>
          <w:szCs w:val="28"/>
        </w:rPr>
        <w:t>Антикоррупционная</w:t>
      </w:r>
      <w:proofErr w:type="spellEnd"/>
      <w:r w:rsidRPr="00B71C42">
        <w:rPr>
          <w:rFonts w:ascii="Times New Roman" w:eastAsia="Times New Roman" w:hAnsi="Times New Roman" w:cs="Times New Roman"/>
          <w:sz w:val="28"/>
          <w:szCs w:val="28"/>
        </w:rPr>
        <w:t xml:space="preserve"> экспертиза проектов федеральных законов,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 проектов законов Республики Татарстан, проектов указов Главы (Раиса) Республики Татарстан, проектов постановлений Кабинета Министров Республики Татарстан, разрабатываемых органами исполнительной власти Республики Татарстан, нормативных правовых актов органов исполнительной власти Республики Татарстан проводится в соответствии с федеральным законодательством в порядке, устанавливаемом</w:t>
      </w:r>
      <w:proofErr w:type="gramEnd"/>
      <w:r w:rsidRPr="00B71C42">
        <w:rPr>
          <w:rFonts w:ascii="Times New Roman" w:eastAsia="Times New Roman" w:hAnsi="Times New Roman" w:cs="Times New Roman"/>
          <w:sz w:val="28"/>
          <w:szCs w:val="28"/>
        </w:rPr>
        <w:t xml:space="preserve"> Кабинетом Министров Республики Татарстан, и согласно методике, определенной Правительством Российской Федерации.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3. Государственные органы и организации проводят </w:t>
      </w:r>
      <w:proofErr w:type="spellStart"/>
      <w:r w:rsidRPr="00B71C42">
        <w:rPr>
          <w:rFonts w:ascii="Times New Roman" w:eastAsia="Times New Roman" w:hAnsi="Times New Roman" w:cs="Times New Roman"/>
          <w:i/>
          <w:iCs/>
          <w:sz w:val="28"/>
          <w:szCs w:val="28"/>
        </w:rPr>
        <w:t>антикоррупционную</w:t>
      </w:r>
      <w:proofErr w:type="spellEnd"/>
      <w:r w:rsidRPr="00B71C42">
        <w:rPr>
          <w:rFonts w:ascii="Times New Roman" w:eastAsia="Times New Roman" w:hAnsi="Times New Roman" w:cs="Times New Roman"/>
          <w:sz w:val="28"/>
          <w:szCs w:val="28"/>
        </w:rPr>
        <w:t xml:space="preserve"> экспертизу принятых ими нормативных правовых актов (проектов нормативных правовых актов) в соответствии с федеральным законодательством в установленном ими порядке и согласно методике, определенной Правительством Российской Федерации.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4. Органы местного самоуправления проводят </w:t>
      </w:r>
      <w:proofErr w:type="spellStart"/>
      <w:r w:rsidRPr="00B71C42">
        <w:rPr>
          <w:rFonts w:ascii="Times New Roman" w:eastAsia="Times New Roman" w:hAnsi="Times New Roman" w:cs="Times New Roman"/>
          <w:i/>
          <w:iCs/>
          <w:sz w:val="28"/>
          <w:szCs w:val="28"/>
        </w:rPr>
        <w:t>антикоррупционную</w:t>
      </w:r>
      <w:proofErr w:type="spellEnd"/>
      <w:r w:rsidRPr="00B71C42">
        <w:rPr>
          <w:rFonts w:ascii="Times New Roman" w:eastAsia="Times New Roman" w:hAnsi="Times New Roman" w:cs="Times New Roman"/>
          <w:sz w:val="28"/>
          <w:szCs w:val="28"/>
        </w:rPr>
        <w:t xml:space="preserve"> экспертизу принятых ими нормативных правовых актов (проектов нормативных правовых актов) в соответствии с федеральным законодательством в установленном ими порядке и согласно методике, определенной Правительством Российской Федерации.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5 изменена с 16 июля 2021 г. - </w:t>
      </w:r>
      <w:hyperlink r:id="rId42" w:anchor="/document/401496969/entry/106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43" w:anchor="/document/22596978/entry/1015"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5. Органы исполнительной власти Республики Татарстан и органы местного самоуправления вправе внести предложение в Кабинет Министров Республики Татарстан о проведении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экспертизы подготовленного ими проекта правового акта или изданного ими правового акта.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6. Специальный государственный орган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может вносить предложения о проведении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экспертизы нормативных правовых актов органам и организациям, наделенным полномочиями принимать решение о проведении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экспертизы.</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7. Результаты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экспертизы в обязательном порядке рассматриваются разработчиками нормативных правовых актов (проектов нормативных правовых актов).</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11. </w:t>
      </w:r>
      <w:proofErr w:type="spellStart"/>
      <w:r w:rsidRPr="00B71C42">
        <w:rPr>
          <w:rFonts w:ascii="Times New Roman" w:eastAsia="Times New Roman" w:hAnsi="Times New Roman" w:cs="Times New Roman"/>
          <w:i/>
          <w:iCs/>
          <w:sz w:val="28"/>
          <w:szCs w:val="28"/>
        </w:rPr>
        <w:t>Антикоррупционный</w:t>
      </w:r>
      <w:proofErr w:type="spellEnd"/>
      <w:r w:rsidRPr="00B71C42">
        <w:rPr>
          <w:rFonts w:ascii="Times New Roman" w:eastAsia="Times New Roman" w:hAnsi="Times New Roman" w:cs="Times New Roman"/>
          <w:sz w:val="28"/>
          <w:szCs w:val="28"/>
        </w:rPr>
        <w:t xml:space="preserve"> мониторинг</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w:t>
      </w:r>
      <w:proofErr w:type="spellStart"/>
      <w:r w:rsidRPr="00B71C42">
        <w:rPr>
          <w:rFonts w:ascii="Times New Roman" w:eastAsia="Times New Roman" w:hAnsi="Times New Roman" w:cs="Times New Roman"/>
          <w:i/>
          <w:iCs/>
          <w:sz w:val="28"/>
          <w:szCs w:val="28"/>
        </w:rPr>
        <w:t>Антикоррупционный</w:t>
      </w:r>
      <w:proofErr w:type="spellEnd"/>
      <w:r w:rsidRPr="00B71C42">
        <w:rPr>
          <w:rFonts w:ascii="Times New Roman" w:eastAsia="Times New Roman" w:hAnsi="Times New Roman" w:cs="Times New Roman"/>
          <w:sz w:val="28"/>
          <w:szCs w:val="28"/>
        </w:rPr>
        <w:t xml:space="preserve"> мониторинг - деятельность по наблюдению, анализу и прогнозу коррупции, условий для ее проявления, мер по противодействию коррупции и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в том числе их социальная диагностика, осуществляемая в целях оценки эффективности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lastRenderedPageBreak/>
        <w:t xml:space="preserve">Часть 2 изменена с 7 апреля 2023 г. - </w:t>
      </w:r>
      <w:hyperlink r:id="rId44" w:anchor="/document/406688319/entry/260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6 апреля 2023 г. N 24-ЗРТ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45" w:anchor="/document/404942114/entry/3112"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Орган исполнительной власти Республики Татарстан, уполномоченный на проведение </w:t>
      </w:r>
      <w:proofErr w:type="spellStart"/>
      <w:r w:rsidRPr="00B71C42">
        <w:rPr>
          <w:rFonts w:ascii="Times New Roman" w:eastAsia="Times New Roman" w:hAnsi="Times New Roman" w:cs="Times New Roman"/>
          <w:i/>
          <w:iCs/>
          <w:sz w:val="28"/>
          <w:szCs w:val="28"/>
        </w:rPr>
        <w:t>антикоррупционного</w:t>
      </w:r>
      <w:proofErr w:type="spellEnd"/>
      <w:r w:rsidRPr="00B71C42">
        <w:rPr>
          <w:rFonts w:ascii="Times New Roman" w:eastAsia="Times New Roman" w:hAnsi="Times New Roman" w:cs="Times New Roman"/>
          <w:sz w:val="28"/>
          <w:szCs w:val="28"/>
        </w:rPr>
        <w:t xml:space="preserve"> мониторинга в Республике Татарстан, и порядок проведения такого мониторинга определяются Главой (</w:t>
      </w:r>
      <w:proofErr w:type="spellStart"/>
      <w:r w:rsidRPr="00B71C42">
        <w:rPr>
          <w:rFonts w:ascii="Times New Roman" w:eastAsia="Times New Roman" w:hAnsi="Times New Roman" w:cs="Times New Roman"/>
          <w:sz w:val="28"/>
          <w:szCs w:val="28"/>
        </w:rPr>
        <w:t>Раисом</w:t>
      </w:r>
      <w:proofErr w:type="spellEnd"/>
      <w:r w:rsidRPr="00B71C42">
        <w:rPr>
          <w:rFonts w:ascii="Times New Roman" w:eastAsia="Times New Roman" w:hAnsi="Times New Roman" w:cs="Times New Roman"/>
          <w:sz w:val="28"/>
          <w:szCs w:val="28"/>
        </w:rPr>
        <w:t>)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3 изменена с 16 июля 2021 г. - </w:t>
      </w:r>
      <w:hyperlink r:id="rId46" w:anchor="/document/401496969/entry/107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47" w:anchor="/document/22596978/entry/3113"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3. Решение о необходимости проведения социологических исследований общественного мнения по отдельным вопросам состояния коррупции в Республике Татарстан принимается Кабинетом Министров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12. </w:t>
      </w:r>
      <w:proofErr w:type="spellStart"/>
      <w:r w:rsidRPr="00B71C42">
        <w:rPr>
          <w:rFonts w:ascii="Times New Roman" w:eastAsia="Times New Roman" w:hAnsi="Times New Roman" w:cs="Times New Roman"/>
          <w:i/>
          <w:iCs/>
          <w:sz w:val="28"/>
          <w:szCs w:val="28"/>
        </w:rPr>
        <w:t>Антикоррупционные</w:t>
      </w:r>
      <w:proofErr w:type="spellEnd"/>
      <w:r w:rsidRPr="00B71C42">
        <w:rPr>
          <w:rFonts w:ascii="Times New Roman" w:eastAsia="Times New Roman" w:hAnsi="Times New Roman" w:cs="Times New Roman"/>
          <w:sz w:val="28"/>
          <w:szCs w:val="28"/>
        </w:rPr>
        <w:t xml:space="preserve"> образование и пропаганда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48" w:anchor="/document/22517270/entry/2001" w:history="1">
        <w:r w:rsidRPr="00B71C42">
          <w:rPr>
            <w:rFonts w:ascii="Times New Roman" w:eastAsia="Times New Roman" w:hAnsi="Times New Roman" w:cs="Times New Roman"/>
            <w:i/>
            <w:iCs/>
            <w:sz w:val="28"/>
            <w:szCs w:val="28"/>
            <w:u w:val="single"/>
          </w:rPr>
          <w:t>Законом</w:t>
        </w:r>
      </w:hyperlink>
      <w:r w:rsidRPr="00B71C42">
        <w:rPr>
          <w:rFonts w:ascii="Times New Roman" w:eastAsia="Times New Roman" w:hAnsi="Times New Roman" w:cs="Times New Roman"/>
          <w:sz w:val="28"/>
          <w:szCs w:val="28"/>
        </w:rPr>
        <w:t xml:space="preserve"> </w:t>
      </w:r>
      <w:r w:rsidRPr="00B71C42">
        <w:rPr>
          <w:rFonts w:ascii="Times New Roman" w:eastAsia="Times New Roman" w:hAnsi="Times New Roman" w:cs="Times New Roman"/>
          <w:i/>
          <w:iCs/>
          <w:sz w:val="28"/>
          <w:szCs w:val="28"/>
        </w:rPr>
        <w:t>РТ</w:t>
      </w:r>
      <w:r w:rsidRPr="00B71C42">
        <w:rPr>
          <w:rFonts w:ascii="Times New Roman" w:eastAsia="Times New Roman" w:hAnsi="Times New Roman" w:cs="Times New Roman"/>
          <w:sz w:val="28"/>
          <w:szCs w:val="28"/>
        </w:rPr>
        <w:t xml:space="preserve"> от 12 июня 2014 г. N 53-ЗРТ часть 1 статьи 12 настоящего </w:t>
      </w:r>
      <w:r w:rsidRPr="00B71C42">
        <w:rPr>
          <w:rFonts w:ascii="Times New Roman" w:eastAsia="Times New Roman" w:hAnsi="Times New Roman" w:cs="Times New Roman"/>
          <w:i/>
          <w:iCs/>
          <w:sz w:val="28"/>
          <w:szCs w:val="28"/>
        </w:rPr>
        <w:t>Закона</w:t>
      </w:r>
      <w:r w:rsidRPr="00B71C42">
        <w:rPr>
          <w:rFonts w:ascii="Times New Roman" w:eastAsia="Times New Roman" w:hAnsi="Times New Roman" w:cs="Times New Roman"/>
          <w:sz w:val="28"/>
          <w:szCs w:val="28"/>
        </w:rPr>
        <w:t xml:space="preserve"> изложена в новой редакции, </w:t>
      </w:r>
      <w:hyperlink r:id="rId49" w:anchor="/document/22517270/entry/37" w:history="1">
        <w:r w:rsidRPr="00B71C42">
          <w:rPr>
            <w:rFonts w:ascii="Times New Roman" w:eastAsia="Times New Roman" w:hAnsi="Times New Roman" w:cs="Times New Roman"/>
            <w:sz w:val="28"/>
            <w:szCs w:val="28"/>
            <w:u w:val="single"/>
          </w:rPr>
          <w:t>вступающей в силу</w:t>
        </w:r>
      </w:hyperlink>
      <w:r w:rsidRPr="00B71C42">
        <w:rPr>
          <w:rFonts w:ascii="Times New Roman" w:eastAsia="Times New Roman" w:hAnsi="Times New Roman" w:cs="Times New Roman"/>
          <w:sz w:val="28"/>
          <w:szCs w:val="28"/>
        </w:rPr>
        <w:t xml:space="preserve"> через 10 дней после дня </w:t>
      </w:r>
      <w:hyperlink r:id="rId50" w:anchor="/document/22617270/entry/0" w:history="1">
        <w:r w:rsidRPr="00B71C42">
          <w:rPr>
            <w:rFonts w:ascii="Times New Roman" w:eastAsia="Times New Roman" w:hAnsi="Times New Roman" w:cs="Times New Roman"/>
            <w:sz w:val="28"/>
            <w:szCs w:val="28"/>
            <w:u w:val="single"/>
          </w:rPr>
          <w:t>официального опубликования</w:t>
        </w:r>
      </w:hyperlink>
      <w:r w:rsidRPr="00B71C42">
        <w:rPr>
          <w:rFonts w:ascii="Times New Roman" w:eastAsia="Times New Roman" w:hAnsi="Times New Roman" w:cs="Times New Roman"/>
          <w:sz w:val="28"/>
          <w:szCs w:val="28"/>
        </w:rPr>
        <w:t xml:space="preserve"> названного Закона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51" w:anchor="/document/22517300/entry/3121" w:history="1">
        <w:r w:rsidRPr="00B71C42">
          <w:rPr>
            <w:rFonts w:ascii="Times New Roman" w:eastAsia="Times New Roman" w:hAnsi="Times New Roman" w:cs="Times New Roman"/>
            <w:sz w:val="28"/>
            <w:szCs w:val="28"/>
            <w:u w:val="single"/>
          </w:rPr>
          <w:t>См. текст части в предыдущей редакции</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w:t>
      </w:r>
      <w:proofErr w:type="spellStart"/>
      <w:r w:rsidRPr="00B71C42">
        <w:rPr>
          <w:rFonts w:ascii="Times New Roman" w:eastAsia="Times New Roman" w:hAnsi="Times New Roman" w:cs="Times New Roman"/>
          <w:i/>
          <w:iCs/>
          <w:sz w:val="28"/>
          <w:szCs w:val="28"/>
        </w:rPr>
        <w:t>Антикоррупционное</w:t>
      </w:r>
      <w:proofErr w:type="spellEnd"/>
      <w:r w:rsidRPr="00B71C42">
        <w:rPr>
          <w:rFonts w:ascii="Times New Roman" w:eastAsia="Times New Roman" w:hAnsi="Times New Roman" w:cs="Times New Roman"/>
          <w:sz w:val="28"/>
          <w:szCs w:val="28"/>
        </w:rPr>
        <w:t xml:space="preserve"> образование реализуется путем </w:t>
      </w:r>
      <w:proofErr w:type="gramStart"/>
      <w:r w:rsidRPr="00B71C42">
        <w:rPr>
          <w:rFonts w:ascii="Times New Roman" w:eastAsia="Times New Roman" w:hAnsi="Times New Roman" w:cs="Times New Roman"/>
          <w:sz w:val="28"/>
          <w:szCs w:val="28"/>
        </w:rPr>
        <w:t>обучения</w:t>
      </w:r>
      <w:proofErr w:type="gramEnd"/>
      <w:r w:rsidRPr="00B71C42">
        <w:rPr>
          <w:rFonts w:ascii="Times New Roman" w:eastAsia="Times New Roman" w:hAnsi="Times New Roman" w:cs="Times New Roman"/>
          <w:sz w:val="28"/>
          <w:szCs w:val="28"/>
        </w:rPr>
        <w:t xml:space="preserve"> по дополнительным образовательным программам в целях овладения знаниями, умениями, навыками и компетенцией по выявлению и профилактике коррупционных правонарушений, формирования нетерпимого отношения к проявлениям коррупции в обществе, повышения уровня правосознания и правовой культуры.</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52" w:anchor="/document/22517270/entry/2001" w:history="1">
        <w:r w:rsidRPr="00B71C42">
          <w:rPr>
            <w:rFonts w:ascii="Times New Roman" w:eastAsia="Times New Roman" w:hAnsi="Times New Roman" w:cs="Times New Roman"/>
            <w:i/>
            <w:iCs/>
            <w:sz w:val="28"/>
            <w:szCs w:val="28"/>
            <w:u w:val="single"/>
          </w:rPr>
          <w:t>Законом</w:t>
        </w:r>
      </w:hyperlink>
      <w:r w:rsidRPr="00B71C42">
        <w:rPr>
          <w:rFonts w:ascii="Times New Roman" w:eastAsia="Times New Roman" w:hAnsi="Times New Roman" w:cs="Times New Roman"/>
          <w:sz w:val="28"/>
          <w:szCs w:val="28"/>
        </w:rPr>
        <w:t xml:space="preserve"> </w:t>
      </w:r>
      <w:r w:rsidRPr="00B71C42">
        <w:rPr>
          <w:rFonts w:ascii="Times New Roman" w:eastAsia="Times New Roman" w:hAnsi="Times New Roman" w:cs="Times New Roman"/>
          <w:i/>
          <w:iCs/>
          <w:sz w:val="28"/>
          <w:szCs w:val="28"/>
        </w:rPr>
        <w:t>РТ</w:t>
      </w:r>
      <w:r w:rsidRPr="00B71C42">
        <w:rPr>
          <w:rFonts w:ascii="Times New Roman" w:eastAsia="Times New Roman" w:hAnsi="Times New Roman" w:cs="Times New Roman"/>
          <w:sz w:val="28"/>
          <w:szCs w:val="28"/>
        </w:rPr>
        <w:t xml:space="preserve"> от 12 июня 2014 г. N 53-ЗРТ часть 2 статьи 12 настоящего </w:t>
      </w:r>
      <w:r w:rsidRPr="00B71C42">
        <w:rPr>
          <w:rFonts w:ascii="Times New Roman" w:eastAsia="Times New Roman" w:hAnsi="Times New Roman" w:cs="Times New Roman"/>
          <w:i/>
          <w:iCs/>
          <w:sz w:val="28"/>
          <w:szCs w:val="28"/>
        </w:rPr>
        <w:t>Закона</w:t>
      </w:r>
      <w:r w:rsidRPr="00B71C42">
        <w:rPr>
          <w:rFonts w:ascii="Times New Roman" w:eastAsia="Times New Roman" w:hAnsi="Times New Roman" w:cs="Times New Roman"/>
          <w:sz w:val="28"/>
          <w:szCs w:val="28"/>
        </w:rPr>
        <w:t xml:space="preserve"> изложена в новой редакции, </w:t>
      </w:r>
      <w:hyperlink r:id="rId53" w:anchor="/document/22517270/entry/37" w:history="1">
        <w:r w:rsidRPr="00B71C42">
          <w:rPr>
            <w:rFonts w:ascii="Times New Roman" w:eastAsia="Times New Roman" w:hAnsi="Times New Roman" w:cs="Times New Roman"/>
            <w:sz w:val="28"/>
            <w:szCs w:val="28"/>
            <w:u w:val="single"/>
          </w:rPr>
          <w:t>вступающей в силу</w:t>
        </w:r>
      </w:hyperlink>
      <w:r w:rsidRPr="00B71C42">
        <w:rPr>
          <w:rFonts w:ascii="Times New Roman" w:eastAsia="Times New Roman" w:hAnsi="Times New Roman" w:cs="Times New Roman"/>
          <w:sz w:val="28"/>
          <w:szCs w:val="28"/>
        </w:rPr>
        <w:t xml:space="preserve"> через 10 дней после дня </w:t>
      </w:r>
      <w:hyperlink r:id="rId54" w:anchor="/document/22617270/entry/0" w:history="1">
        <w:r w:rsidRPr="00B71C42">
          <w:rPr>
            <w:rFonts w:ascii="Times New Roman" w:eastAsia="Times New Roman" w:hAnsi="Times New Roman" w:cs="Times New Roman"/>
            <w:sz w:val="28"/>
            <w:szCs w:val="28"/>
            <w:u w:val="single"/>
          </w:rPr>
          <w:t>официального опубликования</w:t>
        </w:r>
      </w:hyperlink>
      <w:r w:rsidRPr="00B71C42">
        <w:rPr>
          <w:rFonts w:ascii="Times New Roman" w:eastAsia="Times New Roman" w:hAnsi="Times New Roman" w:cs="Times New Roman"/>
          <w:sz w:val="28"/>
          <w:szCs w:val="28"/>
        </w:rPr>
        <w:t xml:space="preserve"> названного Закона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55" w:anchor="/document/22517300/entry/3122" w:history="1">
        <w:r w:rsidRPr="00B71C42">
          <w:rPr>
            <w:rFonts w:ascii="Times New Roman" w:eastAsia="Times New Roman" w:hAnsi="Times New Roman" w:cs="Times New Roman"/>
            <w:sz w:val="28"/>
            <w:szCs w:val="28"/>
            <w:u w:val="single"/>
          </w:rPr>
          <w:t>См. текст части в предыдущей редакции</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Организация </w:t>
      </w:r>
      <w:proofErr w:type="spellStart"/>
      <w:r w:rsidRPr="00B71C42">
        <w:rPr>
          <w:rFonts w:ascii="Times New Roman" w:eastAsia="Times New Roman" w:hAnsi="Times New Roman" w:cs="Times New Roman"/>
          <w:i/>
          <w:iCs/>
          <w:sz w:val="28"/>
          <w:szCs w:val="28"/>
        </w:rPr>
        <w:t>антикоррупционного</w:t>
      </w:r>
      <w:proofErr w:type="spellEnd"/>
      <w:r w:rsidRPr="00B71C42">
        <w:rPr>
          <w:rFonts w:ascii="Times New Roman" w:eastAsia="Times New Roman" w:hAnsi="Times New Roman" w:cs="Times New Roman"/>
          <w:sz w:val="28"/>
          <w:szCs w:val="28"/>
        </w:rPr>
        <w:t xml:space="preserve"> образования возлагается на орган исполнительной власти Республики Татарстан, осуществляющий государственное управление в сфере образования, и осуществляется им во взаимодействии с органами и организациями, реализующими меры по противодействию коррупции в Республике Татарстан в соответствии с законодательством.</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3 изменена с 16 июля 2021 г. - </w:t>
      </w:r>
      <w:hyperlink r:id="rId56" w:anchor="/document/401496969/entry/108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57" w:anchor="/document/22596978/entry/123"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lastRenderedPageBreak/>
        <w:t xml:space="preserve">3. </w:t>
      </w:r>
      <w:proofErr w:type="spellStart"/>
      <w:r w:rsidRPr="00B71C42">
        <w:rPr>
          <w:rFonts w:ascii="Times New Roman" w:eastAsia="Times New Roman" w:hAnsi="Times New Roman" w:cs="Times New Roman"/>
          <w:i/>
          <w:iCs/>
          <w:sz w:val="28"/>
          <w:szCs w:val="28"/>
        </w:rPr>
        <w:t>Антикоррупционная</w:t>
      </w:r>
      <w:proofErr w:type="spellEnd"/>
      <w:r w:rsidRPr="00B71C42">
        <w:rPr>
          <w:rFonts w:ascii="Times New Roman" w:eastAsia="Times New Roman" w:hAnsi="Times New Roman" w:cs="Times New Roman"/>
          <w:sz w:val="28"/>
          <w:szCs w:val="28"/>
        </w:rPr>
        <w:t xml:space="preserve">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в населении чувства гражданской ответственности за судьбу реализуемых программ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укрепление доверия к власти.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4 изменена с 16 июля 2021 г. - </w:t>
      </w:r>
      <w:hyperlink r:id="rId58" w:anchor="/document/401496969/entry/108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59" w:anchor="/document/22596978/entry/3124"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4. </w:t>
      </w:r>
      <w:proofErr w:type="gramStart"/>
      <w:r w:rsidRPr="00B71C42">
        <w:rPr>
          <w:rFonts w:ascii="Times New Roman" w:eastAsia="Times New Roman" w:hAnsi="Times New Roman" w:cs="Times New Roman"/>
          <w:sz w:val="28"/>
          <w:szCs w:val="28"/>
        </w:rPr>
        <w:t xml:space="preserve">Организация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пропаганды возлагается на специальный уполномоченный орган Республики Татарстан в сфере массовых коммуникаций и осуществляется им во взаимодействии с субъектами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в соответствии с </w:t>
      </w:r>
      <w:hyperlink r:id="rId60" w:anchor="/document/10164247/entry/0" w:history="1">
        <w:r w:rsidRPr="00B71C42">
          <w:rPr>
            <w:rFonts w:ascii="Times New Roman" w:eastAsia="Times New Roman" w:hAnsi="Times New Roman" w:cs="Times New Roman"/>
            <w:sz w:val="28"/>
            <w:szCs w:val="28"/>
            <w:u w:val="single"/>
          </w:rPr>
          <w:t>Законом</w:t>
        </w:r>
      </w:hyperlink>
      <w:r w:rsidRPr="00B71C42">
        <w:rPr>
          <w:rFonts w:ascii="Times New Roman" w:eastAsia="Times New Roman" w:hAnsi="Times New Roman" w:cs="Times New Roman"/>
          <w:sz w:val="28"/>
          <w:szCs w:val="28"/>
        </w:rPr>
        <w:t xml:space="preserve"> Российской Федерации от 27 декабря 1991 года N 2124-1 "О средствах массовой информации" и другими нормативными правовыми актами Российской Федерации и Республики Татарстан, регулирующими отношения по получению и распространению массовой информации.</w:t>
      </w:r>
      <w:proofErr w:type="gramEnd"/>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Статья 13. Государственная поддержка общественной деятельности по противодействию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1. Государственная поддержка общественной деятельности по противодействию коррупции представляет собой совокупность мер, направленных на стимулирование формирования, укрепление и развитие общественных объединений, имеющих и реализующих в качестве уставных целей и задач противодействие коррупции, а также поддержку деятельности по противодействию коррупции иных общественных объединений и институтов гражданского общества.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2. Государственная поддержка общественной деятельности по противодействию коррупции осуществляется в соответствии с законодательством.</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14. Отчеты и информации о реализации мер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1 изменена с 16 июля 2021 г. - </w:t>
      </w:r>
      <w:hyperlink r:id="rId61" w:anchor="/document/401496969/entry/109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62" w:anchor="/document/22596978/entry/3141"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Органы исполнительной власти Республики Татарстан ежегодно к 1 февраля представляют отчеты о реализации мер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в специальный государственный орган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lastRenderedPageBreak/>
        <w:t xml:space="preserve">1.1. Органы местного самоуправления вправе представлять в специальный государственный орган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информацию о реализации мер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2 изменена с 16 июля 2021 г. - </w:t>
      </w:r>
      <w:hyperlink r:id="rId63" w:anchor="/document/401496969/entry/109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64" w:anchor="/document/22596978/entry/3142"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В качестве обязательных в такие отчеты подлежат включению данные о результатах реализации программ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выполнении иных обязательных для субъектов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требований федерального законодательства и законодательства Республики Татарстан о противодействии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3 изменена с 7 апреля 2023 г. - </w:t>
      </w:r>
      <w:hyperlink r:id="rId65" w:anchor="/document/406688319/entry/2603"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6 апреля 2023 г. N 24-ЗРТ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66" w:anchor="/document/404942114/entry/3143"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3. Специальный государственный орган по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представляет сводный отчет о состоянии коррупции и реализации мер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Главе (Раису) Республики Татарстан, Государственному Совету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Глава 4. Организационное обеспечение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15. Организационные основы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1 изменена с 7 апреля 2023 г. - </w:t>
      </w:r>
      <w:hyperlink r:id="rId67" w:anchor="/document/406688319/entry/2604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6 апреля 2023 г. N 24-ЗРТ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68" w:anchor="/document/404942114/entry/1501"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Глава (Раис) Республики Татарстан в сфере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обеспечивает взаимодействие органов исполнительной власти Республики Татарстан с Государственным Советом Республики Татарстан и руководит деятельностью Кабинета Министров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Государственный Совет Республики Татарстан обеспечивает разработку и принятие законов Республики Татарстан в сфере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а также контролирует деятельность органов исполнительной власти Республики Татарстан в пределах своих полномочий.</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3 изменена с 16 июля 2021 г. - </w:t>
      </w:r>
      <w:hyperlink r:id="rId69" w:anchor="/document/401496969/entry/110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70" w:anchor="/document/22596978/entry/1503"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3. Кабинет Министров Республики Татарстан объединяет и направляет работу подведомственных ему органов исполнительной власти Республики Татарстан по профилактике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4 изменена с 7 апреля 2023 г. - </w:t>
      </w:r>
      <w:hyperlink r:id="rId71" w:anchor="/document/406688319/entry/2604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6 апреля 2023 г. N 24-ЗРТ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72" w:anchor="/document/404942114/entry/1504"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4. Организацию деятельности в сфере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осуществляет специальный государственный орган в соответствии с положением, утверждаемым Главой (</w:t>
      </w:r>
      <w:proofErr w:type="spellStart"/>
      <w:r w:rsidRPr="00B71C42">
        <w:rPr>
          <w:rFonts w:ascii="Times New Roman" w:eastAsia="Times New Roman" w:hAnsi="Times New Roman" w:cs="Times New Roman"/>
          <w:sz w:val="28"/>
          <w:szCs w:val="28"/>
        </w:rPr>
        <w:t>Раисом</w:t>
      </w:r>
      <w:proofErr w:type="spellEnd"/>
      <w:r w:rsidRPr="00B71C42">
        <w:rPr>
          <w:rFonts w:ascii="Times New Roman" w:eastAsia="Times New Roman" w:hAnsi="Times New Roman" w:cs="Times New Roman"/>
          <w:sz w:val="28"/>
          <w:szCs w:val="28"/>
        </w:rPr>
        <w:t>)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5. В государственных органах правовыми актами их руководителей создаются специальные подразделения кадровой службы или определяются должностные лица кадровой службы по профилактике коррупционных и иных правонарушений, функции которых определяются нормативными правовыми актами Российской Федерации 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6 изменена с 16 июля 2021 г. - </w:t>
      </w:r>
      <w:hyperlink r:id="rId73" w:anchor="/document/401496969/entry/1103"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74" w:anchor="/document/22596978/entry/1506"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6. Органы местного самоуправления решают вопросы организации деятельности по профилактике коррупции в соответствии с </w:t>
      </w:r>
      <w:hyperlink r:id="rId75" w:anchor="/document/12164203/entry/0" w:history="1">
        <w:r w:rsidRPr="00B71C42">
          <w:rPr>
            <w:rFonts w:ascii="Times New Roman" w:eastAsia="Times New Roman" w:hAnsi="Times New Roman" w:cs="Times New Roman"/>
            <w:sz w:val="28"/>
            <w:szCs w:val="28"/>
            <w:u w:val="single"/>
          </w:rPr>
          <w:t>федеральным законодательством</w:t>
        </w:r>
      </w:hyperlink>
      <w:r w:rsidRPr="00B71C42">
        <w:rPr>
          <w:rFonts w:ascii="Times New Roman" w:eastAsia="Times New Roman" w:hAnsi="Times New Roman" w:cs="Times New Roman"/>
          <w:sz w:val="28"/>
          <w:szCs w:val="28"/>
        </w:rPr>
        <w:t xml:space="preserve"> и </w:t>
      </w:r>
      <w:hyperlink r:id="rId76" w:anchor="/document/8129149/entry/0" w:history="1">
        <w:r w:rsidRPr="00B71C42">
          <w:rPr>
            <w:rFonts w:ascii="Times New Roman" w:eastAsia="Times New Roman" w:hAnsi="Times New Roman" w:cs="Times New Roman"/>
            <w:sz w:val="28"/>
            <w:szCs w:val="28"/>
            <w:u w:val="single"/>
          </w:rPr>
          <w:t>законодательством</w:t>
        </w:r>
      </w:hyperlink>
      <w:r w:rsidRPr="00B71C42">
        <w:rPr>
          <w:rFonts w:ascii="Times New Roman" w:eastAsia="Times New Roman" w:hAnsi="Times New Roman" w:cs="Times New Roman"/>
          <w:sz w:val="28"/>
          <w:szCs w:val="28"/>
        </w:rPr>
        <w:t xml:space="preserve"> Республики Татарстан о противодействии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Статья 16. Совещательные и экспертные органы</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1 изменена с 7 апреля 2023 г. - </w:t>
      </w:r>
      <w:hyperlink r:id="rId77" w:anchor="/document/406688319/entry/2605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6 апреля 2023 г. N 24-ЗРТ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78" w:anchor="/document/404942114/entry/1601"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1. По решению Главы (Раиса) Республики Татарстан могут формироваться республиканские совещательные и экспертные органы в составе представителей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79" w:anchor="/document/22517270/entry/221" w:history="1">
        <w:r w:rsidRPr="00B71C42">
          <w:rPr>
            <w:rFonts w:ascii="Times New Roman" w:eastAsia="Times New Roman" w:hAnsi="Times New Roman" w:cs="Times New Roman"/>
            <w:i/>
            <w:iCs/>
            <w:sz w:val="28"/>
            <w:szCs w:val="28"/>
            <w:u w:val="single"/>
          </w:rPr>
          <w:t>Законом</w:t>
        </w:r>
      </w:hyperlink>
      <w:r w:rsidRPr="00B71C42">
        <w:rPr>
          <w:rFonts w:ascii="Times New Roman" w:eastAsia="Times New Roman" w:hAnsi="Times New Roman" w:cs="Times New Roman"/>
          <w:sz w:val="28"/>
          <w:szCs w:val="28"/>
        </w:rPr>
        <w:t xml:space="preserve"> </w:t>
      </w:r>
      <w:r w:rsidRPr="00B71C42">
        <w:rPr>
          <w:rFonts w:ascii="Times New Roman" w:eastAsia="Times New Roman" w:hAnsi="Times New Roman" w:cs="Times New Roman"/>
          <w:i/>
          <w:iCs/>
          <w:sz w:val="28"/>
          <w:szCs w:val="28"/>
        </w:rPr>
        <w:t>РТ</w:t>
      </w:r>
      <w:r w:rsidRPr="00B71C42">
        <w:rPr>
          <w:rFonts w:ascii="Times New Roman" w:eastAsia="Times New Roman" w:hAnsi="Times New Roman" w:cs="Times New Roman"/>
          <w:sz w:val="28"/>
          <w:szCs w:val="28"/>
        </w:rPr>
        <w:t xml:space="preserve"> от 12 июня 2014 г. N 53-ЗРТ в часть 2 статьи 16 настоящего </w:t>
      </w:r>
      <w:r w:rsidRPr="00B71C42">
        <w:rPr>
          <w:rFonts w:ascii="Times New Roman" w:eastAsia="Times New Roman" w:hAnsi="Times New Roman" w:cs="Times New Roman"/>
          <w:i/>
          <w:iCs/>
          <w:sz w:val="28"/>
          <w:szCs w:val="28"/>
        </w:rPr>
        <w:t>Закона</w:t>
      </w:r>
      <w:r w:rsidRPr="00B71C42">
        <w:rPr>
          <w:rFonts w:ascii="Times New Roman" w:eastAsia="Times New Roman" w:hAnsi="Times New Roman" w:cs="Times New Roman"/>
          <w:sz w:val="28"/>
          <w:szCs w:val="28"/>
        </w:rPr>
        <w:t xml:space="preserve"> внесены изменения, </w:t>
      </w:r>
      <w:hyperlink r:id="rId80" w:anchor="/document/22517270/entry/37" w:history="1">
        <w:r w:rsidRPr="00B71C42">
          <w:rPr>
            <w:rFonts w:ascii="Times New Roman" w:eastAsia="Times New Roman" w:hAnsi="Times New Roman" w:cs="Times New Roman"/>
            <w:sz w:val="28"/>
            <w:szCs w:val="28"/>
            <w:u w:val="single"/>
          </w:rPr>
          <w:t>вступающие в силу</w:t>
        </w:r>
      </w:hyperlink>
      <w:r w:rsidRPr="00B71C42">
        <w:rPr>
          <w:rFonts w:ascii="Times New Roman" w:eastAsia="Times New Roman" w:hAnsi="Times New Roman" w:cs="Times New Roman"/>
          <w:sz w:val="28"/>
          <w:szCs w:val="28"/>
        </w:rPr>
        <w:t xml:space="preserve"> через 10 дней после дня </w:t>
      </w:r>
      <w:hyperlink r:id="rId81" w:anchor="/document/22617270/entry/0" w:history="1">
        <w:r w:rsidRPr="00B71C42">
          <w:rPr>
            <w:rFonts w:ascii="Times New Roman" w:eastAsia="Times New Roman" w:hAnsi="Times New Roman" w:cs="Times New Roman"/>
            <w:sz w:val="28"/>
            <w:szCs w:val="28"/>
            <w:u w:val="single"/>
          </w:rPr>
          <w:t>официального опубликования</w:t>
        </w:r>
      </w:hyperlink>
      <w:r w:rsidRPr="00B71C42">
        <w:rPr>
          <w:rFonts w:ascii="Times New Roman" w:eastAsia="Times New Roman" w:hAnsi="Times New Roman" w:cs="Times New Roman"/>
          <w:sz w:val="28"/>
          <w:szCs w:val="28"/>
        </w:rPr>
        <w:t xml:space="preserve"> названного Закона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82" w:anchor="/document/22517300/entry/1602" w:history="1">
        <w:r w:rsidRPr="00B71C42">
          <w:rPr>
            <w:rFonts w:ascii="Times New Roman" w:eastAsia="Times New Roman" w:hAnsi="Times New Roman" w:cs="Times New Roman"/>
            <w:sz w:val="28"/>
            <w:szCs w:val="28"/>
            <w:u w:val="single"/>
          </w:rPr>
          <w:t>См. текст части в предыдущей редакции</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lastRenderedPageBreak/>
        <w:t xml:space="preserve">2. Субъекты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 могут создавать совещательные и экспертные органы из числа представителей заинтересованных государственных органов, общественных объединений, научных, образовательных и иных организаций и лиц, специализирующихся на изучении проблем коррупции.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Часть 3 изменена с 7 апреля 2023 г. - </w:t>
      </w:r>
      <w:hyperlink r:id="rId83" w:anchor="/document/406688319/entry/26052"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6 апреля 2023 г. N 24-ЗРТ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84" w:anchor="/document/404942114/entry/1603"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3. Полномочия, порядок формирования и деятельности совещательных и экспертных органов, их персональный состав утверждаются соответственно Главой (</w:t>
      </w:r>
      <w:proofErr w:type="spellStart"/>
      <w:r w:rsidRPr="00B71C42">
        <w:rPr>
          <w:rFonts w:ascii="Times New Roman" w:eastAsia="Times New Roman" w:hAnsi="Times New Roman" w:cs="Times New Roman"/>
          <w:sz w:val="28"/>
          <w:szCs w:val="28"/>
        </w:rPr>
        <w:t>Раисом</w:t>
      </w:r>
      <w:proofErr w:type="spellEnd"/>
      <w:r w:rsidRPr="00B71C42">
        <w:rPr>
          <w:rFonts w:ascii="Times New Roman" w:eastAsia="Times New Roman" w:hAnsi="Times New Roman" w:cs="Times New Roman"/>
          <w:sz w:val="28"/>
          <w:szCs w:val="28"/>
        </w:rPr>
        <w:t>) Республики Татарстан, государственными органами, органами местного самоуправления, при которых они создаются.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17 изменена с 16 июля 2021 г. - </w:t>
      </w:r>
      <w:hyperlink r:id="rId85" w:anchor="/document/401496969/entry/111" w:history="1">
        <w:r w:rsidRPr="00B71C42">
          <w:rPr>
            <w:rFonts w:ascii="Times New Roman" w:eastAsia="Times New Roman" w:hAnsi="Times New Roman" w:cs="Times New Roman"/>
            <w:sz w:val="28"/>
            <w:szCs w:val="28"/>
            <w:u w:val="single"/>
          </w:rPr>
          <w:t>Закон</w:t>
        </w:r>
      </w:hyperlink>
      <w:r w:rsidRPr="00B71C42">
        <w:rPr>
          <w:rFonts w:ascii="Times New Roman" w:eastAsia="Times New Roman" w:hAnsi="Times New Roman" w:cs="Times New Roman"/>
          <w:sz w:val="28"/>
          <w:szCs w:val="28"/>
        </w:rPr>
        <w:t xml:space="preserve"> Республики Татарстан от 16 июля 2021 г. N 48-ЗРТ</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hyperlink r:id="rId86" w:anchor="/document/22596978/entry/17" w:history="1">
        <w:r w:rsidRPr="00B71C42">
          <w:rPr>
            <w:rFonts w:ascii="Times New Roman" w:eastAsia="Times New Roman" w:hAnsi="Times New Roman" w:cs="Times New Roman"/>
            <w:sz w:val="28"/>
            <w:szCs w:val="28"/>
            <w:u w:val="single"/>
          </w:rPr>
          <w:t>См. предыдущую редакцию</w:t>
        </w:r>
      </w:hyperlink>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Статья 17. Финансовое обеспечение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Республики Татарстан</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Финансовое обеспечение реализации </w:t>
      </w:r>
      <w:proofErr w:type="spellStart"/>
      <w:r w:rsidRPr="00B71C42">
        <w:rPr>
          <w:rFonts w:ascii="Times New Roman" w:eastAsia="Times New Roman" w:hAnsi="Times New Roman" w:cs="Times New Roman"/>
          <w:i/>
          <w:iCs/>
          <w:sz w:val="28"/>
          <w:szCs w:val="28"/>
        </w:rPr>
        <w:t>антикоррупционной</w:t>
      </w:r>
      <w:proofErr w:type="spellEnd"/>
      <w:r w:rsidRPr="00B71C42">
        <w:rPr>
          <w:rFonts w:ascii="Times New Roman" w:eastAsia="Times New Roman" w:hAnsi="Times New Roman" w:cs="Times New Roman"/>
          <w:sz w:val="28"/>
          <w:szCs w:val="28"/>
        </w:rPr>
        <w:t xml:space="preserve"> политики </w:t>
      </w:r>
      <w:r w:rsidRPr="00B71C42">
        <w:rPr>
          <w:rFonts w:ascii="Times New Roman" w:eastAsia="Times New Roman" w:hAnsi="Times New Roman" w:cs="Times New Roman"/>
          <w:i/>
          <w:iCs/>
          <w:sz w:val="28"/>
          <w:szCs w:val="28"/>
        </w:rPr>
        <w:t>Республики</w:t>
      </w:r>
      <w:r w:rsidRPr="00B71C42">
        <w:rPr>
          <w:rFonts w:ascii="Times New Roman" w:eastAsia="Times New Roman" w:hAnsi="Times New Roman" w:cs="Times New Roman"/>
          <w:sz w:val="28"/>
          <w:szCs w:val="28"/>
        </w:rPr>
        <w:t xml:space="preserve"> </w:t>
      </w:r>
      <w:r w:rsidRPr="00B71C42">
        <w:rPr>
          <w:rFonts w:ascii="Times New Roman" w:eastAsia="Times New Roman" w:hAnsi="Times New Roman" w:cs="Times New Roman"/>
          <w:i/>
          <w:iCs/>
          <w:sz w:val="28"/>
          <w:szCs w:val="28"/>
        </w:rPr>
        <w:t>Татарстан</w:t>
      </w:r>
      <w:r w:rsidRPr="00B71C42">
        <w:rPr>
          <w:rFonts w:ascii="Times New Roman" w:eastAsia="Times New Roman" w:hAnsi="Times New Roman" w:cs="Times New Roman"/>
          <w:sz w:val="28"/>
          <w:szCs w:val="28"/>
        </w:rPr>
        <w:t xml:space="preserve"> осуществляется за счет средств бюджета </w:t>
      </w:r>
      <w:r w:rsidRPr="00B71C42">
        <w:rPr>
          <w:rFonts w:ascii="Times New Roman" w:eastAsia="Times New Roman" w:hAnsi="Times New Roman" w:cs="Times New Roman"/>
          <w:i/>
          <w:iCs/>
          <w:sz w:val="28"/>
          <w:szCs w:val="28"/>
        </w:rPr>
        <w:t>Республики</w:t>
      </w:r>
      <w:r w:rsidRPr="00B71C42">
        <w:rPr>
          <w:rFonts w:ascii="Times New Roman" w:eastAsia="Times New Roman" w:hAnsi="Times New Roman" w:cs="Times New Roman"/>
          <w:sz w:val="28"/>
          <w:szCs w:val="28"/>
        </w:rPr>
        <w:t xml:space="preserve"> </w:t>
      </w:r>
      <w:r w:rsidRPr="00B71C42">
        <w:rPr>
          <w:rFonts w:ascii="Times New Roman" w:eastAsia="Times New Roman" w:hAnsi="Times New Roman" w:cs="Times New Roman"/>
          <w:i/>
          <w:iCs/>
          <w:sz w:val="28"/>
          <w:szCs w:val="28"/>
        </w:rPr>
        <w:t>Татарстан</w:t>
      </w:r>
      <w:r w:rsidRPr="00B71C42">
        <w:rPr>
          <w:rFonts w:ascii="Times New Roman" w:eastAsia="Times New Roman" w:hAnsi="Times New Roman" w:cs="Times New Roman"/>
          <w:sz w:val="28"/>
          <w:szCs w:val="28"/>
        </w:rPr>
        <w:t xml:space="preserve"> в пределах средств, предусмотренных законом Республики Татарстан о бюджете на указанные цели.</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Глава 5. Заключительные положения</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Статья 18. Ответственность за нарушение настоящего Закона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Несоблюдение требований настоящего Закона влечет ответственность в соответствии с законодательством.</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Статья 19. Вступление в силу настоящего Закона</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1. Настоящий Закон вступает в силу по истечении 10 дней со дня его </w:t>
      </w:r>
      <w:hyperlink r:id="rId87" w:anchor="/document/8229149/entry/0" w:history="1">
        <w:r w:rsidRPr="00B71C42">
          <w:rPr>
            <w:rFonts w:ascii="Times New Roman" w:eastAsia="Times New Roman" w:hAnsi="Times New Roman" w:cs="Times New Roman"/>
            <w:sz w:val="28"/>
            <w:szCs w:val="28"/>
            <w:u w:val="single"/>
          </w:rPr>
          <w:t>официального опубликования</w:t>
        </w:r>
      </w:hyperlink>
      <w:r w:rsidRPr="00B71C42">
        <w:rPr>
          <w:rFonts w:ascii="Times New Roman" w:eastAsia="Times New Roman" w:hAnsi="Times New Roman" w:cs="Times New Roman"/>
          <w:sz w:val="28"/>
          <w:szCs w:val="28"/>
        </w:rPr>
        <w:t>.</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xml:space="preserve">2. Предложить Президенту Республики Татарстан и Кабинету Министров </w:t>
      </w:r>
      <w:r w:rsidRPr="00B71C42">
        <w:rPr>
          <w:rFonts w:ascii="Times New Roman" w:eastAsia="Times New Roman" w:hAnsi="Times New Roman" w:cs="Times New Roman"/>
          <w:i/>
          <w:iCs/>
          <w:sz w:val="28"/>
          <w:szCs w:val="28"/>
        </w:rPr>
        <w:t>Республики</w:t>
      </w:r>
      <w:r w:rsidRPr="00B71C42">
        <w:rPr>
          <w:rFonts w:ascii="Times New Roman" w:eastAsia="Times New Roman" w:hAnsi="Times New Roman" w:cs="Times New Roman"/>
          <w:sz w:val="28"/>
          <w:szCs w:val="28"/>
        </w:rPr>
        <w:t xml:space="preserve"> Татарстан привести свои нормативные правовые акты в соответствие с настоящим </w:t>
      </w:r>
      <w:r w:rsidRPr="00B71C42">
        <w:rPr>
          <w:rFonts w:ascii="Times New Roman" w:eastAsia="Times New Roman" w:hAnsi="Times New Roman" w:cs="Times New Roman"/>
          <w:i/>
          <w:iCs/>
          <w:sz w:val="28"/>
          <w:szCs w:val="28"/>
        </w:rPr>
        <w:t>Законом</w:t>
      </w:r>
      <w:r w:rsidRPr="00B71C42">
        <w:rPr>
          <w:rFonts w:ascii="Times New Roman" w:eastAsia="Times New Roman" w:hAnsi="Times New Roman" w:cs="Times New Roman"/>
          <w:sz w:val="28"/>
          <w:szCs w:val="28"/>
        </w:rPr>
        <w:t>.</w:t>
      </w:r>
    </w:p>
    <w:tbl>
      <w:tblPr>
        <w:tblW w:w="5000" w:type="pct"/>
        <w:tblCellSpacing w:w="15" w:type="dxa"/>
        <w:tblCellMar>
          <w:top w:w="15" w:type="dxa"/>
          <w:left w:w="15" w:type="dxa"/>
          <w:bottom w:w="15" w:type="dxa"/>
          <w:right w:w="15" w:type="dxa"/>
        </w:tblCellMar>
        <w:tblLook w:val="04A0"/>
      </w:tblPr>
      <w:tblGrid>
        <w:gridCol w:w="7037"/>
        <w:gridCol w:w="3542"/>
      </w:tblGrid>
      <w:tr w:rsidR="00B71C42" w:rsidRPr="00B71C42" w:rsidTr="00B71C42">
        <w:trPr>
          <w:tblCellSpacing w:w="15" w:type="dxa"/>
        </w:trPr>
        <w:tc>
          <w:tcPr>
            <w:tcW w:w="3300" w:type="pct"/>
            <w:vAlign w:val="bottom"/>
            <w:hideMark/>
          </w:tcPr>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Президент Республики Татарстан</w:t>
            </w:r>
          </w:p>
        </w:tc>
        <w:tc>
          <w:tcPr>
            <w:tcW w:w="1650" w:type="pct"/>
            <w:vAlign w:val="bottom"/>
            <w:hideMark/>
          </w:tcPr>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М.Ш.Шаймиев</w:t>
            </w:r>
          </w:p>
        </w:tc>
      </w:tr>
    </w:tbl>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t> </w:t>
      </w:r>
    </w:p>
    <w:p w:rsidR="00B71C42" w:rsidRPr="00B71C42" w:rsidRDefault="00B71C42" w:rsidP="00B71C42">
      <w:pPr>
        <w:spacing w:before="100" w:beforeAutospacing="1" w:after="100" w:afterAutospacing="1" w:line="240" w:lineRule="auto"/>
        <w:jc w:val="both"/>
        <w:rPr>
          <w:rFonts w:ascii="Times New Roman" w:eastAsia="Times New Roman" w:hAnsi="Times New Roman" w:cs="Times New Roman"/>
          <w:sz w:val="28"/>
          <w:szCs w:val="28"/>
        </w:rPr>
      </w:pPr>
      <w:r w:rsidRPr="00B71C42">
        <w:rPr>
          <w:rFonts w:ascii="Times New Roman" w:eastAsia="Times New Roman" w:hAnsi="Times New Roman" w:cs="Times New Roman"/>
          <w:sz w:val="28"/>
          <w:szCs w:val="28"/>
        </w:rPr>
        <w:lastRenderedPageBreak/>
        <w:t>г</w:t>
      </w:r>
      <w:proofErr w:type="gramStart"/>
      <w:r w:rsidRPr="00B71C42">
        <w:rPr>
          <w:rFonts w:ascii="Times New Roman" w:eastAsia="Times New Roman" w:hAnsi="Times New Roman" w:cs="Times New Roman"/>
          <w:sz w:val="28"/>
          <w:szCs w:val="28"/>
        </w:rPr>
        <w:t>.К</w:t>
      </w:r>
      <w:proofErr w:type="gramEnd"/>
      <w:r w:rsidRPr="00B71C42">
        <w:rPr>
          <w:rFonts w:ascii="Times New Roman" w:eastAsia="Times New Roman" w:hAnsi="Times New Roman" w:cs="Times New Roman"/>
          <w:sz w:val="28"/>
          <w:szCs w:val="28"/>
        </w:rPr>
        <w:t xml:space="preserve">азань, </w:t>
      </w:r>
      <w:r w:rsidRPr="00B71C42">
        <w:rPr>
          <w:rFonts w:ascii="Times New Roman" w:eastAsia="Times New Roman" w:hAnsi="Times New Roman" w:cs="Times New Roman"/>
          <w:i/>
          <w:iCs/>
          <w:sz w:val="28"/>
          <w:szCs w:val="28"/>
        </w:rPr>
        <w:t>4</w:t>
      </w:r>
      <w:r w:rsidRPr="00B71C42">
        <w:rPr>
          <w:rFonts w:ascii="Times New Roman" w:eastAsia="Times New Roman" w:hAnsi="Times New Roman" w:cs="Times New Roman"/>
          <w:sz w:val="28"/>
          <w:szCs w:val="28"/>
        </w:rPr>
        <w:t xml:space="preserve"> </w:t>
      </w:r>
      <w:r w:rsidRPr="00B71C42">
        <w:rPr>
          <w:rFonts w:ascii="Times New Roman" w:eastAsia="Times New Roman" w:hAnsi="Times New Roman" w:cs="Times New Roman"/>
          <w:i/>
          <w:iCs/>
          <w:sz w:val="28"/>
          <w:szCs w:val="28"/>
        </w:rPr>
        <w:t>мая</w:t>
      </w:r>
      <w:r w:rsidRPr="00B71C42">
        <w:rPr>
          <w:rFonts w:ascii="Times New Roman" w:eastAsia="Times New Roman" w:hAnsi="Times New Roman" w:cs="Times New Roman"/>
          <w:sz w:val="28"/>
          <w:szCs w:val="28"/>
        </w:rPr>
        <w:t xml:space="preserve"> </w:t>
      </w:r>
      <w:r w:rsidRPr="00B71C42">
        <w:rPr>
          <w:rFonts w:ascii="Times New Roman" w:eastAsia="Times New Roman" w:hAnsi="Times New Roman" w:cs="Times New Roman"/>
          <w:i/>
          <w:iCs/>
          <w:sz w:val="28"/>
          <w:szCs w:val="28"/>
        </w:rPr>
        <w:t>2006</w:t>
      </w:r>
      <w:r w:rsidRPr="00B71C42">
        <w:rPr>
          <w:rFonts w:ascii="Times New Roman" w:eastAsia="Times New Roman" w:hAnsi="Times New Roman" w:cs="Times New Roman"/>
          <w:sz w:val="28"/>
          <w:szCs w:val="28"/>
        </w:rPr>
        <w:t xml:space="preserve"> года, N </w:t>
      </w:r>
      <w:r w:rsidRPr="00B71C42">
        <w:rPr>
          <w:rFonts w:ascii="Times New Roman" w:eastAsia="Times New Roman" w:hAnsi="Times New Roman" w:cs="Times New Roman"/>
          <w:i/>
          <w:iCs/>
          <w:sz w:val="28"/>
          <w:szCs w:val="28"/>
        </w:rPr>
        <w:t>34</w:t>
      </w:r>
      <w:r w:rsidRPr="00B71C42">
        <w:rPr>
          <w:rFonts w:ascii="Times New Roman" w:eastAsia="Times New Roman" w:hAnsi="Times New Roman" w:cs="Times New Roman"/>
          <w:sz w:val="28"/>
          <w:szCs w:val="28"/>
        </w:rPr>
        <w:t>-</w:t>
      </w:r>
      <w:r w:rsidRPr="00B71C42">
        <w:rPr>
          <w:rFonts w:ascii="Times New Roman" w:eastAsia="Times New Roman" w:hAnsi="Times New Roman" w:cs="Times New Roman"/>
          <w:i/>
          <w:iCs/>
          <w:sz w:val="28"/>
          <w:szCs w:val="28"/>
        </w:rPr>
        <w:t>ЗРТ</w:t>
      </w:r>
    </w:p>
    <w:p w:rsidR="00323F39" w:rsidRPr="00B71C42" w:rsidRDefault="00323F39" w:rsidP="00B71C42">
      <w:pPr>
        <w:jc w:val="both"/>
        <w:rPr>
          <w:rFonts w:ascii="Times New Roman" w:hAnsi="Times New Roman" w:cs="Times New Roman"/>
          <w:sz w:val="28"/>
          <w:szCs w:val="28"/>
        </w:rPr>
      </w:pPr>
    </w:p>
    <w:sectPr w:rsidR="00323F39" w:rsidRPr="00B71C42" w:rsidSect="00B71C42">
      <w:pgSz w:w="11906" w:h="16838"/>
      <w:pgMar w:top="567"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1C42"/>
    <w:rsid w:val="00323F39"/>
    <w:rsid w:val="00B71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71C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71C42"/>
    <w:rPr>
      <w:rFonts w:ascii="Times New Roman" w:eastAsia="Times New Roman" w:hAnsi="Times New Roman" w:cs="Times New Roman"/>
      <w:b/>
      <w:bCs/>
      <w:sz w:val="24"/>
      <w:szCs w:val="24"/>
    </w:rPr>
  </w:style>
  <w:style w:type="paragraph" w:customStyle="1" w:styleId="s3">
    <w:name w:val="s_3"/>
    <w:basedOn w:val="a"/>
    <w:rsid w:val="00B71C4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B71C42"/>
    <w:rPr>
      <w:i/>
      <w:iCs/>
    </w:rPr>
  </w:style>
  <w:style w:type="paragraph" w:customStyle="1" w:styleId="s1">
    <w:name w:val="s_1"/>
    <w:basedOn w:val="a"/>
    <w:rsid w:val="00B71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71C42"/>
  </w:style>
  <w:style w:type="character" w:styleId="a4">
    <w:name w:val="Hyperlink"/>
    <w:basedOn w:val="a0"/>
    <w:uiPriority w:val="99"/>
    <w:semiHidden/>
    <w:unhideWhenUsed/>
    <w:rsid w:val="00B71C42"/>
    <w:rPr>
      <w:color w:val="0000FF"/>
      <w:u w:val="single"/>
    </w:rPr>
  </w:style>
  <w:style w:type="paragraph" w:customStyle="1" w:styleId="s22">
    <w:name w:val="s_22"/>
    <w:basedOn w:val="a"/>
    <w:rsid w:val="00B71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B71C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B71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250638">
      <w:bodyDiv w:val="1"/>
      <w:marLeft w:val="0"/>
      <w:marRight w:val="0"/>
      <w:marTop w:val="0"/>
      <w:marBottom w:val="0"/>
      <w:divBdr>
        <w:top w:val="none" w:sz="0" w:space="0" w:color="auto"/>
        <w:left w:val="none" w:sz="0" w:space="0" w:color="auto"/>
        <w:bottom w:val="none" w:sz="0" w:space="0" w:color="auto"/>
        <w:right w:val="none" w:sz="0" w:space="0" w:color="auto"/>
      </w:divBdr>
      <w:divsChild>
        <w:div w:id="196282404">
          <w:marLeft w:val="0"/>
          <w:marRight w:val="0"/>
          <w:marTop w:val="0"/>
          <w:marBottom w:val="0"/>
          <w:divBdr>
            <w:top w:val="none" w:sz="0" w:space="0" w:color="auto"/>
            <w:left w:val="none" w:sz="0" w:space="0" w:color="auto"/>
            <w:bottom w:val="none" w:sz="0" w:space="0" w:color="auto"/>
            <w:right w:val="none" w:sz="0" w:space="0" w:color="auto"/>
          </w:divBdr>
          <w:divsChild>
            <w:div w:id="296030528">
              <w:marLeft w:val="0"/>
              <w:marRight w:val="0"/>
              <w:marTop w:val="0"/>
              <w:marBottom w:val="0"/>
              <w:divBdr>
                <w:top w:val="none" w:sz="0" w:space="0" w:color="auto"/>
                <w:left w:val="none" w:sz="0" w:space="0" w:color="auto"/>
                <w:bottom w:val="none" w:sz="0" w:space="0" w:color="auto"/>
                <w:right w:val="none" w:sz="0" w:space="0" w:color="auto"/>
              </w:divBdr>
            </w:div>
            <w:div w:id="1544098961">
              <w:marLeft w:val="0"/>
              <w:marRight w:val="0"/>
              <w:marTop w:val="0"/>
              <w:marBottom w:val="0"/>
              <w:divBdr>
                <w:top w:val="none" w:sz="0" w:space="0" w:color="auto"/>
                <w:left w:val="none" w:sz="0" w:space="0" w:color="auto"/>
                <w:bottom w:val="none" w:sz="0" w:space="0" w:color="auto"/>
                <w:right w:val="none" w:sz="0" w:space="0" w:color="auto"/>
              </w:divBdr>
              <w:divsChild>
                <w:div w:id="1603873624">
                  <w:marLeft w:val="0"/>
                  <w:marRight w:val="0"/>
                  <w:marTop w:val="0"/>
                  <w:marBottom w:val="0"/>
                  <w:divBdr>
                    <w:top w:val="none" w:sz="0" w:space="0" w:color="auto"/>
                    <w:left w:val="none" w:sz="0" w:space="0" w:color="auto"/>
                    <w:bottom w:val="none" w:sz="0" w:space="0" w:color="auto"/>
                    <w:right w:val="none" w:sz="0" w:space="0" w:color="auto"/>
                  </w:divBdr>
                </w:div>
              </w:divsChild>
            </w:div>
            <w:div w:id="820271041">
              <w:marLeft w:val="0"/>
              <w:marRight w:val="0"/>
              <w:marTop w:val="0"/>
              <w:marBottom w:val="0"/>
              <w:divBdr>
                <w:top w:val="none" w:sz="0" w:space="0" w:color="auto"/>
                <w:left w:val="none" w:sz="0" w:space="0" w:color="auto"/>
                <w:bottom w:val="none" w:sz="0" w:space="0" w:color="auto"/>
                <w:right w:val="none" w:sz="0" w:space="0" w:color="auto"/>
              </w:divBdr>
              <w:divsChild>
                <w:div w:id="1396122194">
                  <w:marLeft w:val="0"/>
                  <w:marRight w:val="0"/>
                  <w:marTop w:val="0"/>
                  <w:marBottom w:val="0"/>
                  <w:divBdr>
                    <w:top w:val="none" w:sz="0" w:space="0" w:color="auto"/>
                    <w:left w:val="none" w:sz="0" w:space="0" w:color="auto"/>
                    <w:bottom w:val="none" w:sz="0" w:space="0" w:color="auto"/>
                    <w:right w:val="none" w:sz="0" w:space="0" w:color="auto"/>
                  </w:divBdr>
                  <w:divsChild>
                    <w:div w:id="312374724">
                      <w:marLeft w:val="0"/>
                      <w:marRight w:val="0"/>
                      <w:marTop w:val="0"/>
                      <w:marBottom w:val="0"/>
                      <w:divBdr>
                        <w:top w:val="none" w:sz="0" w:space="0" w:color="auto"/>
                        <w:left w:val="none" w:sz="0" w:space="0" w:color="auto"/>
                        <w:bottom w:val="none" w:sz="0" w:space="0" w:color="auto"/>
                        <w:right w:val="none" w:sz="0" w:space="0" w:color="auto"/>
                      </w:divBdr>
                      <w:divsChild>
                        <w:div w:id="238904878">
                          <w:marLeft w:val="0"/>
                          <w:marRight w:val="0"/>
                          <w:marTop w:val="0"/>
                          <w:marBottom w:val="0"/>
                          <w:divBdr>
                            <w:top w:val="none" w:sz="0" w:space="0" w:color="auto"/>
                            <w:left w:val="none" w:sz="0" w:space="0" w:color="auto"/>
                            <w:bottom w:val="none" w:sz="0" w:space="0" w:color="auto"/>
                            <w:right w:val="none" w:sz="0" w:space="0" w:color="auto"/>
                          </w:divBdr>
                        </w:div>
                      </w:divsChild>
                    </w:div>
                    <w:div w:id="233593353">
                      <w:marLeft w:val="0"/>
                      <w:marRight w:val="0"/>
                      <w:marTop w:val="0"/>
                      <w:marBottom w:val="0"/>
                      <w:divBdr>
                        <w:top w:val="none" w:sz="0" w:space="0" w:color="auto"/>
                        <w:left w:val="none" w:sz="0" w:space="0" w:color="auto"/>
                        <w:bottom w:val="none" w:sz="0" w:space="0" w:color="auto"/>
                        <w:right w:val="none" w:sz="0" w:space="0" w:color="auto"/>
                      </w:divBdr>
                    </w:div>
                    <w:div w:id="575939582">
                      <w:marLeft w:val="0"/>
                      <w:marRight w:val="0"/>
                      <w:marTop w:val="0"/>
                      <w:marBottom w:val="0"/>
                      <w:divBdr>
                        <w:top w:val="none" w:sz="0" w:space="0" w:color="auto"/>
                        <w:left w:val="none" w:sz="0" w:space="0" w:color="auto"/>
                        <w:bottom w:val="none" w:sz="0" w:space="0" w:color="auto"/>
                        <w:right w:val="none" w:sz="0" w:space="0" w:color="auto"/>
                      </w:divBdr>
                    </w:div>
                  </w:divsChild>
                </w:div>
                <w:div w:id="762650623">
                  <w:marLeft w:val="0"/>
                  <w:marRight w:val="0"/>
                  <w:marTop w:val="0"/>
                  <w:marBottom w:val="0"/>
                  <w:divBdr>
                    <w:top w:val="none" w:sz="0" w:space="0" w:color="auto"/>
                    <w:left w:val="none" w:sz="0" w:space="0" w:color="auto"/>
                    <w:bottom w:val="none" w:sz="0" w:space="0" w:color="auto"/>
                    <w:right w:val="none" w:sz="0" w:space="0" w:color="auto"/>
                  </w:divBdr>
                  <w:divsChild>
                    <w:div w:id="1115439998">
                      <w:marLeft w:val="0"/>
                      <w:marRight w:val="0"/>
                      <w:marTop w:val="0"/>
                      <w:marBottom w:val="0"/>
                      <w:divBdr>
                        <w:top w:val="none" w:sz="0" w:space="0" w:color="auto"/>
                        <w:left w:val="none" w:sz="0" w:space="0" w:color="auto"/>
                        <w:bottom w:val="none" w:sz="0" w:space="0" w:color="auto"/>
                        <w:right w:val="none" w:sz="0" w:space="0" w:color="auto"/>
                      </w:divBdr>
                    </w:div>
                    <w:div w:id="1240095682">
                      <w:marLeft w:val="0"/>
                      <w:marRight w:val="0"/>
                      <w:marTop w:val="0"/>
                      <w:marBottom w:val="0"/>
                      <w:divBdr>
                        <w:top w:val="none" w:sz="0" w:space="0" w:color="auto"/>
                        <w:left w:val="none" w:sz="0" w:space="0" w:color="auto"/>
                        <w:bottom w:val="none" w:sz="0" w:space="0" w:color="auto"/>
                        <w:right w:val="none" w:sz="0" w:space="0" w:color="auto"/>
                      </w:divBdr>
                    </w:div>
                    <w:div w:id="1789661589">
                      <w:marLeft w:val="0"/>
                      <w:marRight w:val="0"/>
                      <w:marTop w:val="0"/>
                      <w:marBottom w:val="0"/>
                      <w:divBdr>
                        <w:top w:val="none" w:sz="0" w:space="0" w:color="auto"/>
                        <w:left w:val="none" w:sz="0" w:space="0" w:color="auto"/>
                        <w:bottom w:val="none" w:sz="0" w:space="0" w:color="auto"/>
                        <w:right w:val="none" w:sz="0" w:space="0" w:color="auto"/>
                      </w:divBdr>
                      <w:divsChild>
                        <w:div w:id="961964302">
                          <w:marLeft w:val="0"/>
                          <w:marRight w:val="0"/>
                          <w:marTop w:val="0"/>
                          <w:marBottom w:val="0"/>
                          <w:divBdr>
                            <w:top w:val="none" w:sz="0" w:space="0" w:color="auto"/>
                            <w:left w:val="none" w:sz="0" w:space="0" w:color="auto"/>
                            <w:bottom w:val="none" w:sz="0" w:space="0" w:color="auto"/>
                            <w:right w:val="none" w:sz="0" w:space="0" w:color="auto"/>
                          </w:divBdr>
                        </w:div>
                      </w:divsChild>
                    </w:div>
                    <w:div w:id="1434282092">
                      <w:marLeft w:val="0"/>
                      <w:marRight w:val="0"/>
                      <w:marTop w:val="0"/>
                      <w:marBottom w:val="0"/>
                      <w:divBdr>
                        <w:top w:val="none" w:sz="0" w:space="0" w:color="auto"/>
                        <w:left w:val="none" w:sz="0" w:space="0" w:color="auto"/>
                        <w:bottom w:val="none" w:sz="0" w:space="0" w:color="auto"/>
                        <w:right w:val="none" w:sz="0" w:space="0" w:color="auto"/>
                      </w:divBdr>
                      <w:divsChild>
                        <w:div w:id="101611574">
                          <w:marLeft w:val="0"/>
                          <w:marRight w:val="0"/>
                          <w:marTop w:val="0"/>
                          <w:marBottom w:val="0"/>
                          <w:divBdr>
                            <w:top w:val="none" w:sz="0" w:space="0" w:color="auto"/>
                            <w:left w:val="none" w:sz="0" w:space="0" w:color="auto"/>
                            <w:bottom w:val="none" w:sz="0" w:space="0" w:color="auto"/>
                            <w:right w:val="none" w:sz="0" w:space="0" w:color="auto"/>
                          </w:divBdr>
                        </w:div>
                      </w:divsChild>
                    </w:div>
                    <w:div w:id="807404185">
                      <w:marLeft w:val="0"/>
                      <w:marRight w:val="0"/>
                      <w:marTop w:val="0"/>
                      <w:marBottom w:val="0"/>
                      <w:divBdr>
                        <w:top w:val="none" w:sz="0" w:space="0" w:color="auto"/>
                        <w:left w:val="none" w:sz="0" w:space="0" w:color="auto"/>
                        <w:bottom w:val="none" w:sz="0" w:space="0" w:color="auto"/>
                        <w:right w:val="none" w:sz="0" w:space="0" w:color="auto"/>
                      </w:divBdr>
                    </w:div>
                    <w:div w:id="1042944414">
                      <w:marLeft w:val="0"/>
                      <w:marRight w:val="0"/>
                      <w:marTop w:val="0"/>
                      <w:marBottom w:val="0"/>
                      <w:divBdr>
                        <w:top w:val="none" w:sz="0" w:space="0" w:color="auto"/>
                        <w:left w:val="none" w:sz="0" w:space="0" w:color="auto"/>
                        <w:bottom w:val="none" w:sz="0" w:space="0" w:color="auto"/>
                        <w:right w:val="none" w:sz="0" w:space="0" w:color="auto"/>
                      </w:divBdr>
                    </w:div>
                    <w:div w:id="1550872632">
                      <w:marLeft w:val="0"/>
                      <w:marRight w:val="0"/>
                      <w:marTop w:val="0"/>
                      <w:marBottom w:val="0"/>
                      <w:divBdr>
                        <w:top w:val="none" w:sz="0" w:space="0" w:color="auto"/>
                        <w:left w:val="none" w:sz="0" w:space="0" w:color="auto"/>
                        <w:bottom w:val="none" w:sz="0" w:space="0" w:color="auto"/>
                        <w:right w:val="none" w:sz="0" w:space="0" w:color="auto"/>
                      </w:divBdr>
                    </w:div>
                  </w:divsChild>
                </w:div>
                <w:div w:id="1768428522">
                  <w:marLeft w:val="0"/>
                  <w:marRight w:val="0"/>
                  <w:marTop w:val="0"/>
                  <w:marBottom w:val="0"/>
                  <w:divBdr>
                    <w:top w:val="none" w:sz="0" w:space="0" w:color="auto"/>
                    <w:left w:val="none" w:sz="0" w:space="0" w:color="auto"/>
                    <w:bottom w:val="none" w:sz="0" w:space="0" w:color="auto"/>
                    <w:right w:val="none" w:sz="0" w:space="0" w:color="auto"/>
                  </w:divBdr>
                  <w:divsChild>
                    <w:div w:id="453061650">
                      <w:marLeft w:val="0"/>
                      <w:marRight w:val="0"/>
                      <w:marTop w:val="0"/>
                      <w:marBottom w:val="0"/>
                      <w:divBdr>
                        <w:top w:val="none" w:sz="0" w:space="0" w:color="auto"/>
                        <w:left w:val="none" w:sz="0" w:space="0" w:color="auto"/>
                        <w:bottom w:val="none" w:sz="0" w:space="0" w:color="auto"/>
                        <w:right w:val="none" w:sz="0" w:space="0" w:color="auto"/>
                      </w:divBdr>
                      <w:divsChild>
                        <w:div w:id="419301450">
                          <w:marLeft w:val="0"/>
                          <w:marRight w:val="0"/>
                          <w:marTop w:val="0"/>
                          <w:marBottom w:val="0"/>
                          <w:divBdr>
                            <w:top w:val="none" w:sz="0" w:space="0" w:color="auto"/>
                            <w:left w:val="none" w:sz="0" w:space="0" w:color="auto"/>
                            <w:bottom w:val="none" w:sz="0" w:space="0" w:color="auto"/>
                            <w:right w:val="none" w:sz="0" w:space="0" w:color="auto"/>
                          </w:divBdr>
                        </w:div>
                      </w:divsChild>
                    </w:div>
                    <w:div w:id="1441100819">
                      <w:marLeft w:val="0"/>
                      <w:marRight w:val="0"/>
                      <w:marTop w:val="0"/>
                      <w:marBottom w:val="0"/>
                      <w:divBdr>
                        <w:top w:val="none" w:sz="0" w:space="0" w:color="auto"/>
                        <w:left w:val="none" w:sz="0" w:space="0" w:color="auto"/>
                        <w:bottom w:val="none" w:sz="0" w:space="0" w:color="auto"/>
                        <w:right w:val="none" w:sz="0" w:space="0" w:color="auto"/>
                      </w:divBdr>
                    </w:div>
                    <w:div w:id="791485024">
                      <w:marLeft w:val="0"/>
                      <w:marRight w:val="0"/>
                      <w:marTop w:val="0"/>
                      <w:marBottom w:val="0"/>
                      <w:divBdr>
                        <w:top w:val="none" w:sz="0" w:space="0" w:color="auto"/>
                        <w:left w:val="none" w:sz="0" w:space="0" w:color="auto"/>
                        <w:bottom w:val="none" w:sz="0" w:space="0" w:color="auto"/>
                        <w:right w:val="none" w:sz="0" w:space="0" w:color="auto"/>
                      </w:divBdr>
                    </w:div>
                    <w:div w:id="1798718935">
                      <w:marLeft w:val="0"/>
                      <w:marRight w:val="0"/>
                      <w:marTop w:val="0"/>
                      <w:marBottom w:val="0"/>
                      <w:divBdr>
                        <w:top w:val="none" w:sz="0" w:space="0" w:color="auto"/>
                        <w:left w:val="none" w:sz="0" w:space="0" w:color="auto"/>
                        <w:bottom w:val="none" w:sz="0" w:space="0" w:color="auto"/>
                        <w:right w:val="none" w:sz="0" w:space="0" w:color="auto"/>
                      </w:divBdr>
                    </w:div>
                    <w:div w:id="1466001243">
                      <w:marLeft w:val="0"/>
                      <w:marRight w:val="0"/>
                      <w:marTop w:val="0"/>
                      <w:marBottom w:val="0"/>
                      <w:divBdr>
                        <w:top w:val="none" w:sz="0" w:space="0" w:color="auto"/>
                        <w:left w:val="none" w:sz="0" w:space="0" w:color="auto"/>
                        <w:bottom w:val="none" w:sz="0" w:space="0" w:color="auto"/>
                        <w:right w:val="none" w:sz="0" w:space="0" w:color="auto"/>
                      </w:divBdr>
                    </w:div>
                    <w:div w:id="1999260412">
                      <w:marLeft w:val="0"/>
                      <w:marRight w:val="0"/>
                      <w:marTop w:val="0"/>
                      <w:marBottom w:val="0"/>
                      <w:divBdr>
                        <w:top w:val="none" w:sz="0" w:space="0" w:color="auto"/>
                        <w:left w:val="none" w:sz="0" w:space="0" w:color="auto"/>
                        <w:bottom w:val="none" w:sz="0" w:space="0" w:color="auto"/>
                        <w:right w:val="none" w:sz="0" w:space="0" w:color="auto"/>
                      </w:divBdr>
                      <w:divsChild>
                        <w:div w:id="876893253">
                          <w:marLeft w:val="0"/>
                          <w:marRight w:val="0"/>
                          <w:marTop w:val="0"/>
                          <w:marBottom w:val="0"/>
                          <w:divBdr>
                            <w:top w:val="none" w:sz="0" w:space="0" w:color="auto"/>
                            <w:left w:val="none" w:sz="0" w:space="0" w:color="auto"/>
                            <w:bottom w:val="none" w:sz="0" w:space="0" w:color="auto"/>
                            <w:right w:val="none" w:sz="0" w:space="0" w:color="auto"/>
                          </w:divBdr>
                        </w:div>
                      </w:divsChild>
                    </w:div>
                    <w:div w:id="1354724683">
                      <w:marLeft w:val="0"/>
                      <w:marRight w:val="0"/>
                      <w:marTop w:val="0"/>
                      <w:marBottom w:val="0"/>
                      <w:divBdr>
                        <w:top w:val="none" w:sz="0" w:space="0" w:color="auto"/>
                        <w:left w:val="none" w:sz="0" w:space="0" w:color="auto"/>
                        <w:bottom w:val="none" w:sz="0" w:space="0" w:color="auto"/>
                        <w:right w:val="none" w:sz="0" w:space="0" w:color="auto"/>
                      </w:divBdr>
                    </w:div>
                  </w:divsChild>
                </w:div>
                <w:div w:id="1583294511">
                  <w:marLeft w:val="0"/>
                  <w:marRight w:val="0"/>
                  <w:marTop w:val="0"/>
                  <w:marBottom w:val="0"/>
                  <w:divBdr>
                    <w:top w:val="none" w:sz="0" w:space="0" w:color="auto"/>
                    <w:left w:val="none" w:sz="0" w:space="0" w:color="auto"/>
                    <w:bottom w:val="none" w:sz="0" w:space="0" w:color="auto"/>
                    <w:right w:val="none" w:sz="0" w:space="0" w:color="auto"/>
                  </w:divBdr>
                  <w:divsChild>
                    <w:div w:id="40057135">
                      <w:marLeft w:val="0"/>
                      <w:marRight w:val="0"/>
                      <w:marTop w:val="0"/>
                      <w:marBottom w:val="0"/>
                      <w:divBdr>
                        <w:top w:val="none" w:sz="0" w:space="0" w:color="auto"/>
                        <w:left w:val="none" w:sz="0" w:space="0" w:color="auto"/>
                        <w:bottom w:val="none" w:sz="0" w:space="0" w:color="auto"/>
                        <w:right w:val="none" w:sz="0" w:space="0" w:color="auto"/>
                      </w:divBdr>
                    </w:div>
                    <w:div w:id="1785155387">
                      <w:marLeft w:val="0"/>
                      <w:marRight w:val="0"/>
                      <w:marTop w:val="0"/>
                      <w:marBottom w:val="0"/>
                      <w:divBdr>
                        <w:top w:val="none" w:sz="0" w:space="0" w:color="auto"/>
                        <w:left w:val="none" w:sz="0" w:space="0" w:color="auto"/>
                        <w:bottom w:val="none" w:sz="0" w:space="0" w:color="auto"/>
                        <w:right w:val="none" w:sz="0" w:space="0" w:color="auto"/>
                      </w:divBdr>
                    </w:div>
                    <w:div w:id="600768659">
                      <w:marLeft w:val="0"/>
                      <w:marRight w:val="0"/>
                      <w:marTop w:val="0"/>
                      <w:marBottom w:val="0"/>
                      <w:divBdr>
                        <w:top w:val="none" w:sz="0" w:space="0" w:color="auto"/>
                        <w:left w:val="none" w:sz="0" w:space="0" w:color="auto"/>
                        <w:bottom w:val="none" w:sz="0" w:space="0" w:color="auto"/>
                        <w:right w:val="none" w:sz="0" w:space="0" w:color="auto"/>
                      </w:divBdr>
                    </w:div>
                    <w:div w:id="388579087">
                      <w:marLeft w:val="0"/>
                      <w:marRight w:val="0"/>
                      <w:marTop w:val="0"/>
                      <w:marBottom w:val="0"/>
                      <w:divBdr>
                        <w:top w:val="none" w:sz="0" w:space="0" w:color="auto"/>
                        <w:left w:val="none" w:sz="0" w:space="0" w:color="auto"/>
                        <w:bottom w:val="none" w:sz="0" w:space="0" w:color="auto"/>
                        <w:right w:val="none" w:sz="0" w:space="0" w:color="auto"/>
                      </w:divBdr>
                    </w:div>
                    <w:div w:id="1090076826">
                      <w:marLeft w:val="0"/>
                      <w:marRight w:val="0"/>
                      <w:marTop w:val="0"/>
                      <w:marBottom w:val="0"/>
                      <w:divBdr>
                        <w:top w:val="none" w:sz="0" w:space="0" w:color="auto"/>
                        <w:left w:val="none" w:sz="0" w:space="0" w:color="auto"/>
                        <w:bottom w:val="none" w:sz="0" w:space="0" w:color="auto"/>
                        <w:right w:val="none" w:sz="0" w:space="0" w:color="auto"/>
                      </w:divBdr>
                    </w:div>
                  </w:divsChild>
                </w:div>
                <w:div w:id="1685861617">
                  <w:marLeft w:val="0"/>
                  <w:marRight w:val="0"/>
                  <w:marTop w:val="0"/>
                  <w:marBottom w:val="0"/>
                  <w:divBdr>
                    <w:top w:val="none" w:sz="0" w:space="0" w:color="auto"/>
                    <w:left w:val="none" w:sz="0" w:space="0" w:color="auto"/>
                    <w:bottom w:val="none" w:sz="0" w:space="0" w:color="auto"/>
                    <w:right w:val="none" w:sz="0" w:space="0" w:color="auto"/>
                  </w:divBdr>
                  <w:divsChild>
                    <w:div w:id="633172749">
                      <w:marLeft w:val="0"/>
                      <w:marRight w:val="0"/>
                      <w:marTop w:val="0"/>
                      <w:marBottom w:val="0"/>
                      <w:divBdr>
                        <w:top w:val="none" w:sz="0" w:space="0" w:color="auto"/>
                        <w:left w:val="none" w:sz="0" w:space="0" w:color="auto"/>
                        <w:bottom w:val="none" w:sz="0" w:space="0" w:color="auto"/>
                        <w:right w:val="none" w:sz="0" w:space="0" w:color="auto"/>
                      </w:divBdr>
                    </w:div>
                  </w:divsChild>
                </w:div>
                <w:div w:id="616566212">
                  <w:marLeft w:val="0"/>
                  <w:marRight w:val="0"/>
                  <w:marTop w:val="0"/>
                  <w:marBottom w:val="0"/>
                  <w:divBdr>
                    <w:top w:val="none" w:sz="0" w:space="0" w:color="auto"/>
                    <w:left w:val="none" w:sz="0" w:space="0" w:color="auto"/>
                    <w:bottom w:val="none" w:sz="0" w:space="0" w:color="auto"/>
                    <w:right w:val="none" w:sz="0" w:space="0" w:color="auto"/>
                  </w:divBdr>
                </w:div>
              </w:divsChild>
            </w:div>
            <w:div w:id="1357123145">
              <w:marLeft w:val="0"/>
              <w:marRight w:val="0"/>
              <w:marTop w:val="0"/>
              <w:marBottom w:val="0"/>
              <w:divBdr>
                <w:top w:val="none" w:sz="0" w:space="0" w:color="auto"/>
                <w:left w:val="none" w:sz="0" w:space="0" w:color="auto"/>
                <w:bottom w:val="none" w:sz="0" w:space="0" w:color="auto"/>
                <w:right w:val="none" w:sz="0" w:space="0" w:color="auto"/>
              </w:divBdr>
              <w:divsChild>
                <w:div w:id="535195111">
                  <w:marLeft w:val="0"/>
                  <w:marRight w:val="0"/>
                  <w:marTop w:val="0"/>
                  <w:marBottom w:val="0"/>
                  <w:divBdr>
                    <w:top w:val="none" w:sz="0" w:space="0" w:color="auto"/>
                    <w:left w:val="none" w:sz="0" w:space="0" w:color="auto"/>
                    <w:bottom w:val="none" w:sz="0" w:space="0" w:color="auto"/>
                    <w:right w:val="none" w:sz="0" w:space="0" w:color="auto"/>
                  </w:divBdr>
                </w:div>
              </w:divsChild>
            </w:div>
            <w:div w:id="821503596">
              <w:marLeft w:val="0"/>
              <w:marRight w:val="0"/>
              <w:marTop w:val="0"/>
              <w:marBottom w:val="0"/>
              <w:divBdr>
                <w:top w:val="none" w:sz="0" w:space="0" w:color="auto"/>
                <w:left w:val="none" w:sz="0" w:space="0" w:color="auto"/>
                <w:bottom w:val="none" w:sz="0" w:space="0" w:color="auto"/>
                <w:right w:val="none" w:sz="0" w:space="0" w:color="auto"/>
              </w:divBdr>
              <w:divsChild>
                <w:div w:id="2106657164">
                  <w:marLeft w:val="0"/>
                  <w:marRight w:val="0"/>
                  <w:marTop w:val="0"/>
                  <w:marBottom w:val="0"/>
                  <w:divBdr>
                    <w:top w:val="none" w:sz="0" w:space="0" w:color="auto"/>
                    <w:left w:val="none" w:sz="0" w:space="0" w:color="auto"/>
                    <w:bottom w:val="none" w:sz="0" w:space="0" w:color="auto"/>
                    <w:right w:val="none" w:sz="0" w:space="0" w:color="auto"/>
                  </w:divBdr>
                  <w:divsChild>
                    <w:div w:id="372966985">
                      <w:marLeft w:val="0"/>
                      <w:marRight w:val="0"/>
                      <w:marTop w:val="0"/>
                      <w:marBottom w:val="0"/>
                      <w:divBdr>
                        <w:top w:val="none" w:sz="0" w:space="0" w:color="auto"/>
                        <w:left w:val="none" w:sz="0" w:space="0" w:color="auto"/>
                        <w:bottom w:val="none" w:sz="0" w:space="0" w:color="auto"/>
                        <w:right w:val="none" w:sz="0" w:space="0" w:color="auto"/>
                      </w:divBdr>
                      <w:divsChild>
                        <w:div w:id="1760831563">
                          <w:marLeft w:val="0"/>
                          <w:marRight w:val="0"/>
                          <w:marTop w:val="0"/>
                          <w:marBottom w:val="0"/>
                          <w:divBdr>
                            <w:top w:val="none" w:sz="0" w:space="0" w:color="auto"/>
                            <w:left w:val="none" w:sz="0" w:space="0" w:color="auto"/>
                            <w:bottom w:val="none" w:sz="0" w:space="0" w:color="auto"/>
                            <w:right w:val="none" w:sz="0" w:space="0" w:color="auto"/>
                          </w:divBdr>
                          <w:divsChild>
                            <w:div w:id="289945483">
                              <w:marLeft w:val="0"/>
                              <w:marRight w:val="0"/>
                              <w:marTop w:val="0"/>
                              <w:marBottom w:val="0"/>
                              <w:divBdr>
                                <w:top w:val="none" w:sz="0" w:space="0" w:color="auto"/>
                                <w:left w:val="none" w:sz="0" w:space="0" w:color="auto"/>
                                <w:bottom w:val="none" w:sz="0" w:space="0" w:color="auto"/>
                                <w:right w:val="none" w:sz="0" w:space="0" w:color="auto"/>
                              </w:divBdr>
                            </w:div>
                          </w:divsChild>
                        </w:div>
                        <w:div w:id="1504469748">
                          <w:marLeft w:val="0"/>
                          <w:marRight w:val="0"/>
                          <w:marTop w:val="0"/>
                          <w:marBottom w:val="0"/>
                          <w:divBdr>
                            <w:top w:val="none" w:sz="0" w:space="0" w:color="auto"/>
                            <w:left w:val="none" w:sz="0" w:space="0" w:color="auto"/>
                            <w:bottom w:val="none" w:sz="0" w:space="0" w:color="auto"/>
                            <w:right w:val="none" w:sz="0" w:space="0" w:color="auto"/>
                          </w:divBdr>
                        </w:div>
                        <w:div w:id="1186872445">
                          <w:marLeft w:val="0"/>
                          <w:marRight w:val="0"/>
                          <w:marTop w:val="0"/>
                          <w:marBottom w:val="0"/>
                          <w:divBdr>
                            <w:top w:val="none" w:sz="0" w:space="0" w:color="auto"/>
                            <w:left w:val="none" w:sz="0" w:space="0" w:color="auto"/>
                            <w:bottom w:val="none" w:sz="0" w:space="0" w:color="auto"/>
                            <w:right w:val="none" w:sz="0" w:space="0" w:color="auto"/>
                          </w:divBdr>
                        </w:div>
                        <w:div w:id="299504368">
                          <w:marLeft w:val="0"/>
                          <w:marRight w:val="0"/>
                          <w:marTop w:val="0"/>
                          <w:marBottom w:val="0"/>
                          <w:divBdr>
                            <w:top w:val="none" w:sz="0" w:space="0" w:color="auto"/>
                            <w:left w:val="none" w:sz="0" w:space="0" w:color="auto"/>
                            <w:bottom w:val="none" w:sz="0" w:space="0" w:color="auto"/>
                            <w:right w:val="none" w:sz="0" w:space="0" w:color="auto"/>
                          </w:divBdr>
                        </w:div>
                        <w:div w:id="309097253">
                          <w:marLeft w:val="0"/>
                          <w:marRight w:val="0"/>
                          <w:marTop w:val="0"/>
                          <w:marBottom w:val="0"/>
                          <w:divBdr>
                            <w:top w:val="none" w:sz="0" w:space="0" w:color="auto"/>
                            <w:left w:val="none" w:sz="0" w:space="0" w:color="auto"/>
                            <w:bottom w:val="none" w:sz="0" w:space="0" w:color="auto"/>
                            <w:right w:val="none" w:sz="0" w:space="0" w:color="auto"/>
                          </w:divBdr>
                        </w:div>
                        <w:div w:id="1853453423">
                          <w:marLeft w:val="0"/>
                          <w:marRight w:val="0"/>
                          <w:marTop w:val="0"/>
                          <w:marBottom w:val="0"/>
                          <w:divBdr>
                            <w:top w:val="none" w:sz="0" w:space="0" w:color="auto"/>
                            <w:left w:val="none" w:sz="0" w:space="0" w:color="auto"/>
                            <w:bottom w:val="none" w:sz="0" w:space="0" w:color="auto"/>
                            <w:right w:val="none" w:sz="0" w:space="0" w:color="auto"/>
                          </w:divBdr>
                        </w:div>
                        <w:div w:id="2000494089">
                          <w:marLeft w:val="0"/>
                          <w:marRight w:val="0"/>
                          <w:marTop w:val="0"/>
                          <w:marBottom w:val="0"/>
                          <w:divBdr>
                            <w:top w:val="none" w:sz="0" w:space="0" w:color="auto"/>
                            <w:left w:val="none" w:sz="0" w:space="0" w:color="auto"/>
                            <w:bottom w:val="none" w:sz="0" w:space="0" w:color="auto"/>
                            <w:right w:val="none" w:sz="0" w:space="0" w:color="auto"/>
                          </w:divBdr>
                        </w:div>
                        <w:div w:id="1583221284">
                          <w:marLeft w:val="0"/>
                          <w:marRight w:val="0"/>
                          <w:marTop w:val="0"/>
                          <w:marBottom w:val="0"/>
                          <w:divBdr>
                            <w:top w:val="none" w:sz="0" w:space="0" w:color="auto"/>
                            <w:left w:val="none" w:sz="0" w:space="0" w:color="auto"/>
                            <w:bottom w:val="none" w:sz="0" w:space="0" w:color="auto"/>
                            <w:right w:val="none" w:sz="0" w:space="0" w:color="auto"/>
                          </w:divBdr>
                        </w:div>
                      </w:divsChild>
                    </w:div>
                    <w:div w:id="31466048">
                      <w:marLeft w:val="0"/>
                      <w:marRight w:val="0"/>
                      <w:marTop w:val="0"/>
                      <w:marBottom w:val="0"/>
                      <w:divBdr>
                        <w:top w:val="none" w:sz="0" w:space="0" w:color="auto"/>
                        <w:left w:val="none" w:sz="0" w:space="0" w:color="auto"/>
                        <w:bottom w:val="none" w:sz="0" w:space="0" w:color="auto"/>
                        <w:right w:val="none" w:sz="0" w:space="0" w:color="auto"/>
                      </w:divBdr>
                      <w:divsChild>
                        <w:div w:id="4920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2682">
                  <w:marLeft w:val="0"/>
                  <w:marRight w:val="0"/>
                  <w:marTop w:val="0"/>
                  <w:marBottom w:val="0"/>
                  <w:divBdr>
                    <w:top w:val="none" w:sz="0" w:space="0" w:color="auto"/>
                    <w:left w:val="none" w:sz="0" w:space="0" w:color="auto"/>
                    <w:bottom w:val="none" w:sz="0" w:space="0" w:color="auto"/>
                    <w:right w:val="none" w:sz="0" w:space="0" w:color="auto"/>
                  </w:divBdr>
                  <w:divsChild>
                    <w:div w:id="1068842824">
                      <w:marLeft w:val="0"/>
                      <w:marRight w:val="0"/>
                      <w:marTop w:val="0"/>
                      <w:marBottom w:val="0"/>
                      <w:divBdr>
                        <w:top w:val="none" w:sz="0" w:space="0" w:color="auto"/>
                        <w:left w:val="none" w:sz="0" w:space="0" w:color="auto"/>
                        <w:bottom w:val="none" w:sz="0" w:space="0" w:color="auto"/>
                        <w:right w:val="none" w:sz="0" w:space="0" w:color="auto"/>
                      </w:divBdr>
                    </w:div>
                    <w:div w:id="734397614">
                      <w:marLeft w:val="0"/>
                      <w:marRight w:val="0"/>
                      <w:marTop w:val="0"/>
                      <w:marBottom w:val="0"/>
                      <w:divBdr>
                        <w:top w:val="none" w:sz="0" w:space="0" w:color="auto"/>
                        <w:left w:val="none" w:sz="0" w:space="0" w:color="auto"/>
                        <w:bottom w:val="none" w:sz="0" w:space="0" w:color="auto"/>
                        <w:right w:val="none" w:sz="0" w:space="0" w:color="auto"/>
                      </w:divBdr>
                      <w:divsChild>
                        <w:div w:id="1332415486">
                          <w:marLeft w:val="0"/>
                          <w:marRight w:val="0"/>
                          <w:marTop w:val="0"/>
                          <w:marBottom w:val="0"/>
                          <w:divBdr>
                            <w:top w:val="none" w:sz="0" w:space="0" w:color="auto"/>
                            <w:left w:val="none" w:sz="0" w:space="0" w:color="auto"/>
                            <w:bottom w:val="none" w:sz="0" w:space="0" w:color="auto"/>
                            <w:right w:val="none" w:sz="0" w:space="0" w:color="auto"/>
                          </w:divBdr>
                        </w:div>
                      </w:divsChild>
                    </w:div>
                    <w:div w:id="426773432">
                      <w:marLeft w:val="0"/>
                      <w:marRight w:val="0"/>
                      <w:marTop w:val="0"/>
                      <w:marBottom w:val="0"/>
                      <w:divBdr>
                        <w:top w:val="none" w:sz="0" w:space="0" w:color="auto"/>
                        <w:left w:val="none" w:sz="0" w:space="0" w:color="auto"/>
                        <w:bottom w:val="none" w:sz="0" w:space="0" w:color="auto"/>
                        <w:right w:val="none" w:sz="0" w:space="0" w:color="auto"/>
                      </w:divBdr>
                      <w:divsChild>
                        <w:div w:id="341443261">
                          <w:marLeft w:val="0"/>
                          <w:marRight w:val="0"/>
                          <w:marTop w:val="0"/>
                          <w:marBottom w:val="0"/>
                          <w:divBdr>
                            <w:top w:val="none" w:sz="0" w:space="0" w:color="auto"/>
                            <w:left w:val="none" w:sz="0" w:space="0" w:color="auto"/>
                            <w:bottom w:val="none" w:sz="0" w:space="0" w:color="auto"/>
                            <w:right w:val="none" w:sz="0" w:space="0" w:color="auto"/>
                          </w:divBdr>
                        </w:div>
                      </w:divsChild>
                    </w:div>
                    <w:div w:id="93792584">
                      <w:marLeft w:val="0"/>
                      <w:marRight w:val="0"/>
                      <w:marTop w:val="0"/>
                      <w:marBottom w:val="0"/>
                      <w:divBdr>
                        <w:top w:val="none" w:sz="0" w:space="0" w:color="auto"/>
                        <w:left w:val="none" w:sz="0" w:space="0" w:color="auto"/>
                        <w:bottom w:val="none" w:sz="0" w:space="0" w:color="auto"/>
                        <w:right w:val="none" w:sz="0" w:space="0" w:color="auto"/>
                      </w:divBdr>
                      <w:divsChild>
                        <w:div w:id="621837848">
                          <w:marLeft w:val="0"/>
                          <w:marRight w:val="0"/>
                          <w:marTop w:val="0"/>
                          <w:marBottom w:val="0"/>
                          <w:divBdr>
                            <w:top w:val="none" w:sz="0" w:space="0" w:color="auto"/>
                            <w:left w:val="none" w:sz="0" w:space="0" w:color="auto"/>
                            <w:bottom w:val="none" w:sz="0" w:space="0" w:color="auto"/>
                            <w:right w:val="none" w:sz="0" w:space="0" w:color="auto"/>
                          </w:divBdr>
                        </w:div>
                      </w:divsChild>
                    </w:div>
                    <w:div w:id="1655911009">
                      <w:marLeft w:val="0"/>
                      <w:marRight w:val="0"/>
                      <w:marTop w:val="0"/>
                      <w:marBottom w:val="0"/>
                      <w:divBdr>
                        <w:top w:val="none" w:sz="0" w:space="0" w:color="auto"/>
                        <w:left w:val="none" w:sz="0" w:space="0" w:color="auto"/>
                        <w:bottom w:val="none" w:sz="0" w:space="0" w:color="auto"/>
                        <w:right w:val="none" w:sz="0" w:space="0" w:color="auto"/>
                      </w:divBdr>
                      <w:divsChild>
                        <w:div w:id="114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4570">
                  <w:marLeft w:val="0"/>
                  <w:marRight w:val="0"/>
                  <w:marTop w:val="0"/>
                  <w:marBottom w:val="0"/>
                  <w:divBdr>
                    <w:top w:val="none" w:sz="0" w:space="0" w:color="auto"/>
                    <w:left w:val="none" w:sz="0" w:space="0" w:color="auto"/>
                    <w:bottom w:val="none" w:sz="0" w:space="0" w:color="auto"/>
                    <w:right w:val="none" w:sz="0" w:space="0" w:color="auto"/>
                  </w:divBdr>
                  <w:divsChild>
                    <w:div w:id="924268855">
                      <w:marLeft w:val="0"/>
                      <w:marRight w:val="0"/>
                      <w:marTop w:val="0"/>
                      <w:marBottom w:val="0"/>
                      <w:divBdr>
                        <w:top w:val="none" w:sz="0" w:space="0" w:color="auto"/>
                        <w:left w:val="none" w:sz="0" w:space="0" w:color="auto"/>
                        <w:bottom w:val="none" w:sz="0" w:space="0" w:color="auto"/>
                        <w:right w:val="none" w:sz="0" w:space="0" w:color="auto"/>
                      </w:divBdr>
                    </w:div>
                    <w:div w:id="1249268295">
                      <w:marLeft w:val="0"/>
                      <w:marRight w:val="0"/>
                      <w:marTop w:val="0"/>
                      <w:marBottom w:val="0"/>
                      <w:divBdr>
                        <w:top w:val="none" w:sz="0" w:space="0" w:color="auto"/>
                        <w:left w:val="none" w:sz="0" w:space="0" w:color="auto"/>
                        <w:bottom w:val="none" w:sz="0" w:space="0" w:color="auto"/>
                        <w:right w:val="none" w:sz="0" w:space="0" w:color="auto"/>
                      </w:divBdr>
                      <w:divsChild>
                        <w:div w:id="276300078">
                          <w:marLeft w:val="0"/>
                          <w:marRight w:val="0"/>
                          <w:marTop w:val="0"/>
                          <w:marBottom w:val="0"/>
                          <w:divBdr>
                            <w:top w:val="none" w:sz="0" w:space="0" w:color="auto"/>
                            <w:left w:val="none" w:sz="0" w:space="0" w:color="auto"/>
                            <w:bottom w:val="none" w:sz="0" w:space="0" w:color="auto"/>
                            <w:right w:val="none" w:sz="0" w:space="0" w:color="auto"/>
                          </w:divBdr>
                        </w:div>
                      </w:divsChild>
                    </w:div>
                    <w:div w:id="180627368">
                      <w:marLeft w:val="0"/>
                      <w:marRight w:val="0"/>
                      <w:marTop w:val="0"/>
                      <w:marBottom w:val="0"/>
                      <w:divBdr>
                        <w:top w:val="none" w:sz="0" w:space="0" w:color="auto"/>
                        <w:left w:val="none" w:sz="0" w:space="0" w:color="auto"/>
                        <w:bottom w:val="none" w:sz="0" w:space="0" w:color="auto"/>
                        <w:right w:val="none" w:sz="0" w:space="0" w:color="auto"/>
                      </w:divBdr>
                    </w:div>
                    <w:div w:id="1551115681">
                      <w:marLeft w:val="0"/>
                      <w:marRight w:val="0"/>
                      <w:marTop w:val="0"/>
                      <w:marBottom w:val="0"/>
                      <w:divBdr>
                        <w:top w:val="none" w:sz="0" w:space="0" w:color="auto"/>
                        <w:left w:val="none" w:sz="0" w:space="0" w:color="auto"/>
                        <w:bottom w:val="none" w:sz="0" w:space="0" w:color="auto"/>
                        <w:right w:val="none" w:sz="0" w:space="0" w:color="auto"/>
                      </w:divBdr>
                    </w:div>
                    <w:div w:id="2020347214">
                      <w:marLeft w:val="0"/>
                      <w:marRight w:val="0"/>
                      <w:marTop w:val="0"/>
                      <w:marBottom w:val="0"/>
                      <w:divBdr>
                        <w:top w:val="none" w:sz="0" w:space="0" w:color="auto"/>
                        <w:left w:val="none" w:sz="0" w:space="0" w:color="auto"/>
                        <w:bottom w:val="none" w:sz="0" w:space="0" w:color="auto"/>
                        <w:right w:val="none" w:sz="0" w:space="0" w:color="auto"/>
                      </w:divBdr>
                      <w:divsChild>
                        <w:div w:id="640773601">
                          <w:marLeft w:val="0"/>
                          <w:marRight w:val="0"/>
                          <w:marTop w:val="0"/>
                          <w:marBottom w:val="0"/>
                          <w:divBdr>
                            <w:top w:val="none" w:sz="0" w:space="0" w:color="auto"/>
                            <w:left w:val="none" w:sz="0" w:space="0" w:color="auto"/>
                            <w:bottom w:val="none" w:sz="0" w:space="0" w:color="auto"/>
                            <w:right w:val="none" w:sz="0" w:space="0" w:color="auto"/>
                          </w:divBdr>
                        </w:div>
                      </w:divsChild>
                    </w:div>
                    <w:div w:id="1937129578">
                      <w:marLeft w:val="0"/>
                      <w:marRight w:val="0"/>
                      <w:marTop w:val="0"/>
                      <w:marBottom w:val="0"/>
                      <w:divBdr>
                        <w:top w:val="none" w:sz="0" w:space="0" w:color="auto"/>
                        <w:left w:val="none" w:sz="0" w:space="0" w:color="auto"/>
                        <w:bottom w:val="none" w:sz="0" w:space="0" w:color="auto"/>
                        <w:right w:val="none" w:sz="0" w:space="0" w:color="auto"/>
                      </w:divBdr>
                    </w:div>
                    <w:div w:id="1009404965">
                      <w:marLeft w:val="0"/>
                      <w:marRight w:val="0"/>
                      <w:marTop w:val="0"/>
                      <w:marBottom w:val="0"/>
                      <w:divBdr>
                        <w:top w:val="none" w:sz="0" w:space="0" w:color="auto"/>
                        <w:left w:val="none" w:sz="0" w:space="0" w:color="auto"/>
                        <w:bottom w:val="none" w:sz="0" w:space="0" w:color="auto"/>
                        <w:right w:val="none" w:sz="0" w:space="0" w:color="auto"/>
                      </w:divBdr>
                    </w:div>
                  </w:divsChild>
                </w:div>
                <w:div w:id="698894320">
                  <w:marLeft w:val="0"/>
                  <w:marRight w:val="0"/>
                  <w:marTop w:val="0"/>
                  <w:marBottom w:val="0"/>
                  <w:divBdr>
                    <w:top w:val="none" w:sz="0" w:space="0" w:color="auto"/>
                    <w:left w:val="none" w:sz="0" w:space="0" w:color="auto"/>
                    <w:bottom w:val="none" w:sz="0" w:space="0" w:color="auto"/>
                    <w:right w:val="none" w:sz="0" w:space="0" w:color="auto"/>
                  </w:divBdr>
                  <w:divsChild>
                    <w:div w:id="375156322">
                      <w:marLeft w:val="0"/>
                      <w:marRight w:val="0"/>
                      <w:marTop w:val="0"/>
                      <w:marBottom w:val="0"/>
                      <w:divBdr>
                        <w:top w:val="none" w:sz="0" w:space="0" w:color="auto"/>
                        <w:left w:val="none" w:sz="0" w:space="0" w:color="auto"/>
                        <w:bottom w:val="none" w:sz="0" w:space="0" w:color="auto"/>
                        <w:right w:val="none" w:sz="0" w:space="0" w:color="auto"/>
                      </w:divBdr>
                    </w:div>
                    <w:div w:id="411464559">
                      <w:marLeft w:val="0"/>
                      <w:marRight w:val="0"/>
                      <w:marTop w:val="0"/>
                      <w:marBottom w:val="0"/>
                      <w:divBdr>
                        <w:top w:val="none" w:sz="0" w:space="0" w:color="auto"/>
                        <w:left w:val="none" w:sz="0" w:space="0" w:color="auto"/>
                        <w:bottom w:val="none" w:sz="0" w:space="0" w:color="auto"/>
                        <w:right w:val="none" w:sz="0" w:space="0" w:color="auto"/>
                      </w:divBdr>
                      <w:divsChild>
                        <w:div w:id="1423726088">
                          <w:marLeft w:val="0"/>
                          <w:marRight w:val="0"/>
                          <w:marTop w:val="0"/>
                          <w:marBottom w:val="0"/>
                          <w:divBdr>
                            <w:top w:val="none" w:sz="0" w:space="0" w:color="auto"/>
                            <w:left w:val="none" w:sz="0" w:space="0" w:color="auto"/>
                            <w:bottom w:val="none" w:sz="0" w:space="0" w:color="auto"/>
                            <w:right w:val="none" w:sz="0" w:space="0" w:color="auto"/>
                          </w:divBdr>
                        </w:div>
                      </w:divsChild>
                    </w:div>
                    <w:div w:id="1279797912">
                      <w:marLeft w:val="0"/>
                      <w:marRight w:val="0"/>
                      <w:marTop w:val="0"/>
                      <w:marBottom w:val="0"/>
                      <w:divBdr>
                        <w:top w:val="none" w:sz="0" w:space="0" w:color="auto"/>
                        <w:left w:val="none" w:sz="0" w:space="0" w:color="auto"/>
                        <w:bottom w:val="none" w:sz="0" w:space="0" w:color="auto"/>
                        <w:right w:val="none" w:sz="0" w:space="0" w:color="auto"/>
                      </w:divBdr>
                      <w:divsChild>
                        <w:div w:id="1920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8668">
                  <w:marLeft w:val="0"/>
                  <w:marRight w:val="0"/>
                  <w:marTop w:val="0"/>
                  <w:marBottom w:val="0"/>
                  <w:divBdr>
                    <w:top w:val="none" w:sz="0" w:space="0" w:color="auto"/>
                    <w:left w:val="none" w:sz="0" w:space="0" w:color="auto"/>
                    <w:bottom w:val="none" w:sz="0" w:space="0" w:color="auto"/>
                    <w:right w:val="none" w:sz="0" w:space="0" w:color="auto"/>
                  </w:divBdr>
                  <w:divsChild>
                    <w:div w:id="418673701">
                      <w:marLeft w:val="0"/>
                      <w:marRight w:val="0"/>
                      <w:marTop w:val="0"/>
                      <w:marBottom w:val="0"/>
                      <w:divBdr>
                        <w:top w:val="none" w:sz="0" w:space="0" w:color="auto"/>
                        <w:left w:val="none" w:sz="0" w:space="0" w:color="auto"/>
                        <w:bottom w:val="none" w:sz="0" w:space="0" w:color="auto"/>
                        <w:right w:val="none" w:sz="0" w:space="0" w:color="auto"/>
                      </w:divBdr>
                      <w:divsChild>
                        <w:div w:id="1649241036">
                          <w:marLeft w:val="0"/>
                          <w:marRight w:val="0"/>
                          <w:marTop w:val="0"/>
                          <w:marBottom w:val="0"/>
                          <w:divBdr>
                            <w:top w:val="none" w:sz="0" w:space="0" w:color="auto"/>
                            <w:left w:val="none" w:sz="0" w:space="0" w:color="auto"/>
                            <w:bottom w:val="none" w:sz="0" w:space="0" w:color="auto"/>
                            <w:right w:val="none" w:sz="0" w:space="0" w:color="auto"/>
                          </w:divBdr>
                        </w:div>
                      </w:divsChild>
                    </w:div>
                    <w:div w:id="530454050">
                      <w:marLeft w:val="0"/>
                      <w:marRight w:val="0"/>
                      <w:marTop w:val="0"/>
                      <w:marBottom w:val="0"/>
                      <w:divBdr>
                        <w:top w:val="none" w:sz="0" w:space="0" w:color="auto"/>
                        <w:left w:val="none" w:sz="0" w:space="0" w:color="auto"/>
                        <w:bottom w:val="none" w:sz="0" w:space="0" w:color="auto"/>
                        <w:right w:val="none" w:sz="0" w:space="0" w:color="auto"/>
                      </w:divBdr>
                      <w:divsChild>
                        <w:div w:id="1644192168">
                          <w:marLeft w:val="0"/>
                          <w:marRight w:val="0"/>
                          <w:marTop w:val="0"/>
                          <w:marBottom w:val="0"/>
                          <w:divBdr>
                            <w:top w:val="none" w:sz="0" w:space="0" w:color="auto"/>
                            <w:left w:val="none" w:sz="0" w:space="0" w:color="auto"/>
                            <w:bottom w:val="none" w:sz="0" w:space="0" w:color="auto"/>
                            <w:right w:val="none" w:sz="0" w:space="0" w:color="auto"/>
                          </w:divBdr>
                        </w:div>
                      </w:divsChild>
                    </w:div>
                    <w:div w:id="1660571921">
                      <w:marLeft w:val="0"/>
                      <w:marRight w:val="0"/>
                      <w:marTop w:val="0"/>
                      <w:marBottom w:val="0"/>
                      <w:divBdr>
                        <w:top w:val="none" w:sz="0" w:space="0" w:color="auto"/>
                        <w:left w:val="none" w:sz="0" w:space="0" w:color="auto"/>
                        <w:bottom w:val="none" w:sz="0" w:space="0" w:color="auto"/>
                        <w:right w:val="none" w:sz="0" w:space="0" w:color="auto"/>
                      </w:divBdr>
                      <w:divsChild>
                        <w:div w:id="874537817">
                          <w:marLeft w:val="0"/>
                          <w:marRight w:val="0"/>
                          <w:marTop w:val="0"/>
                          <w:marBottom w:val="0"/>
                          <w:divBdr>
                            <w:top w:val="none" w:sz="0" w:space="0" w:color="auto"/>
                            <w:left w:val="none" w:sz="0" w:space="0" w:color="auto"/>
                            <w:bottom w:val="none" w:sz="0" w:space="0" w:color="auto"/>
                            <w:right w:val="none" w:sz="0" w:space="0" w:color="auto"/>
                          </w:divBdr>
                        </w:div>
                      </w:divsChild>
                    </w:div>
                    <w:div w:id="1842039995">
                      <w:marLeft w:val="0"/>
                      <w:marRight w:val="0"/>
                      <w:marTop w:val="0"/>
                      <w:marBottom w:val="0"/>
                      <w:divBdr>
                        <w:top w:val="none" w:sz="0" w:space="0" w:color="auto"/>
                        <w:left w:val="none" w:sz="0" w:space="0" w:color="auto"/>
                        <w:bottom w:val="none" w:sz="0" w:space="0" w:color="auto"/>
                        <w:right w:val="none" w:sz="0" w:space="0" w:color="auto"/>
                      </w:divBdr>
                      <w:divsChild>
                        <w:div w:id="2376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971">
                  <w:marLeft w:val="0"/>
                  <w:marRight w:val="0"/>
                  <w:marTop w:val="0"/>
                  <w:marBottom w:val="0"/>
                  <w:divBdr>
                    <w:top w:val="none" w:sz="0" w:space="0" w:color="auto"/>
                    <w:left w:val="none" w:sz="0" w:space="0" w:color="auto"/>
                    <w:bottom w:val="none" w:sz="0" w:space="0" w:color="auto"/>
                    <w:right w:val="none" w:sz="0" w:space="0" w:color="auto"/>
                  </w:divBdr>
                  <w:divsChild>
                    <w:div w:id="1631477768">
                      <w:marLeft w:val="0"/>
                      <w:marRight w:val="0"/>
                      <w:marTop w:val="0"/>
                      <w:marBottom w:val="0"/>
                      <w:divBdr>
                        <w:top w:val="none" w:sz="0" w:space="0" w:color="auto"/>
                        <w:left w:val="none" w:sz="0" w:space="0" w:color="auto"/>
                        <w:bottom w:val="none" w:sz="0" w:space="0" w:color="auto"/>
                        <w:right w:val="none" w:sz="0" w:space="0" w:color="auto"/>
                      </w:divBdr>
                    </w:div>
                    <w:div w:id="715281891">
                      <w:marLeft w:val="0"/>
                      <w:marRight w:val="0"/>
                      <w:marTop w:val="0"/>
                      <w:marBottom w:val="0"/>
                      <w:divBdr>
                        <w:top w:val="none" w:sz="0" w:space="0" w:color="auto"/>
                        <w:left w:val="none" w:sz="0" w:space="0" w:color="auto"/>
                        <w:bottom w:val="none" w:sz="0" w:space="0" w:color="auto"/>
                        <w:right w:val="none" w:sz="0" w:space="0" w:color="auto"/>
                      </w:divBdr>
                    </w:div>
                  </w:divsChild>
                </w:div>
                <w:div w:id="1678387708">
                  <w:marLeft w:val="0"/>
                  <w:marRight w:val="0"/>
                  <w:marTop w:val="0"/>
                  <w:marBottom w:val="0"/>
                  <w:divBdr>
                    <w:top w:val="none" w:sz="0" w:space="0" w:color="auto"/>
                    <w:left w:val="none" w:sz="0" w:space="0" w:color="auto"/>
                    <w:bottom w:val="none" w:sz="0" w:space="0" w:color="auto"/>
                    <w:right w:val="none" w:sz="0" w:space="0" w:color="auto"/>
                  </w:divBdr>
                  <w:divsChild>
                    <w:div w:id="730737264">
                      <w:marLeft w:val="0"/>
                      <w:marRight w:val="0"/>
                      <w:marTop w:val="0"/>
                      <w:marBottom w:val="0"/>
                      <w:divBdr>
                        <w:top w:val="none" w:sz="0" w:space="0" w:color="auto"/>
                        <w:left w:val="none" w:sz="0" w:space="0" w:color="auto"/>
                        <w:bottom w:val="none" w:sz="0" w:space="0" w:color="auto"/>
                        <w:right w:val="none" w:sz="0" w:space="0" w:color="auto"/>
                      </w:divBdr>
                      <w:divsChild>
                        <w:div w:id="2028016068">
                          <w:marLeft w:val="0"/>
                          <w:marRight w:val="0"/>
                          <w:marTop w:val="0"/>
                          <w:marBottom w:val="0"/>
                          <w:divBdr>
                            <w:top w:val="none" w:sz="0" w:space="0" w:color="auto"/>
                            <w:left w:val="none" w:sz="0" w:space="0" w:color="auto"/>
                            <w:bottom w:val="none" w:sz="0" w:space="0" w:color="auto"/>
                            <w:right w:val="none" w:sz="0" w:space="0" w:color="auto"/>
                          </w:divBdr>
                        </w:div>
                      </w:divsChild>
                    </w:div>
                    <w:div w:id="605041472">
                      <w:marLeft w:val="0"/>
                      <w:marRight w:val="0"/>
                      <w:marTop w:val="0"/>
                      <w:marBottom w:val="0"/>
                      <w:divBdr>
                        <w:top w:val="none" w:sz="0" w:space="0" w:color="auto"/>
                        <w:left w:val="none" w:sz="0" w:space="0" w:color="auto"/>
                        <w:bottom w:val="none" w:sz="0" w:space="0" w:color="auto"/>
                        <w:right w:val="none" w:sz="0" w:space="0" w:color="auto"/>
                      </w:divBdr>
                    </w:div>
                    <w:div w:id="1695957499">
                      <w:marLeft w:val="0"/>
                      <w:marRight w:val="0"/>
                      <w:marTop w:val="0"/>
                      <w:marBottom w:val="0"/>
                      <w:divBdr>
                        <w:top w:val="none" w:sz="0" w:space="0" w:color="auto"/>
                        <w:left w:val="none" w:sz="0" w:space="0" w:color="auto"/>
                        <w:bottom w:val="none" w:sz="0" w:space="0" w:color="auto"/>
                        <w:right w:val="none" w:sz="0" w:space="0" w:color="auto"/>
                      </w:divBdr>
                      <w:divsChild>
                        <w:div w:id="927693818">
                          <w:marLeft w:val="0"/>
                          <w:marRight w:val="0"/>
                          <w:marTop w:val="0"/>
                          <w:marBottom w:val="0"/>
                          <w:divBdr>
                            <w:top w:val="none" w:sz="0" w:space="0" w:color="auto"/>
                            <w:left w:val="none" w:sz="0" w:space="0" w:color="auto"/>
                            <w:bottom w:val="none" w:sz="0" w:space="0" w:color="auto"/>
                            <w:right w:val="none" w:sz="0" w:space="0" w:color="auto"/>
                          </w:divBdr>
                        </w:div>
                      </w:divsChild>
                    </w:div>
                    <w:div w:id="1029723782">
                      <w:marLeft w:val="0"/>
                      <w:marRight w:val="0"/>
                      <w:marTop w:val="0"/>
                      <w:marBottom w:val="0"/>
                      <w:divBdr>
                        <w:top w:val="none" w:sz="0" w:space="0" w:color="auto"/>
                        <w:left w:val="none" w:sz="0" w:space="0" w:color="auto"/>
                        <w:bottom w:val="none" w:sz="0" w:space="0" w:color="auto"/>
                        <w:right w:val="none" w:sz="0" w:space="0" w:color="auto"/>
                      </w:divBdr>
                      <w:divsChild>
                        <w:div w:id="1284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9298">
          <w:marLeft w:val="0"/>
          <w:marRight w:val="0"/>
          <w:marTop w:val="0"/>
          <w:marBottom w:val="0"/>
          <w:divBdr>
            <w:top w:val="none" w:sz="0" w:space="0" w:color="auto"/>
            <w:left w:val="none" w:sz="0" w:space="0" w:color="auto"/>
            <w:bottom w:val="none" w:sz="0" w:space="0" w:color="auto"/>
            <w:right w:val="none" w:sz="0" w:space="0" w:color="auto"/>
          </w:divBdr>
          <w:divsChild>
            <w:div w:id="823931954">
              <w:marLeft w:val="0"/>
              <w:marRight w:val="0"/>
              <w:marTop w:val="0"/>
              <w:marBottom w:val="0"/>
              <w:divBdr>
                <w:top w:val="none" w:sz="0" w:space="0" w:color="auto"/>
                <w:left w:val="none" w:sz="0" w:space="0" w:color="auto"/>
                <w:bottom w:val="none" w:sz="0" w:space="0" w:color="auto"/>
                <w:right w:val="none" w:sz="0" w:space="0" w:color="auto"/>
              </w:divBdr>
              <w:divsChild>
                <w:div w:id="1859612030">
                  <w:marLeft w:val="0"/>
                  <w:marRight w:val="0"/>
                  <w:marTop w:val="0"/>
                  <w:marBottom w:val="0"/>
                  <w:divBdr>
                    <w:top w:val="none" w:sz="0" w:space="0" w:color="auto"/>
                    <w:left w:val="none" w:sz="0" w:space="0" w:color="auto"/>
                    <w:bottom w:val="none" w:sz="0" w:space="0" w:color="auto"/>
                    <w:right w:val="none" w:sz="0" w:space="0" w:color="auto"/>
                  </w:divBdr>
                  <w:divsChild>
                    <w:div w:id="1378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6096">
              <w:marLeft w:val="0"/>
              <w:marRight w:val="0"/>
              <w:marTop w:val="0"/>
              <w:marBottom w:val="0"/>
              <w:divBdr>
                <w:top w:val="none" w:sz="0" w:space="0" w:color="auto"/>
                <w:left w:val="none" w:sz="0" w:space="0" w:color="auto"/>
                <w:bottom w:val="none" w:sz="0" w:space="0" w:color="auto"/>
                <w:right w:val="none" w:sz="0" w:space="0" w:color="auto"/>
              </w:divBdr>
              <w:divsChild>
                <w:div w:id="1502744054">
                  <w:marLeft w:val="0"/>
                  <w:marRight w:val="0"/>
                  <w:marTop w:val="0"/>
                  <w:marBottom w:val="0"/>
                  <w:divBdr>
                    <w:top w:val="none" w:sz="0" w:space="0" w:color="auto"/>
                    <w:left w:val="none" w:sz="0" w:space="0" w:color="auto"/>
                    <w:bottom w:val="none" w:sz="0" w:space="0" w:color="auto"/>
                    <w:right w:val="none" w:sz="0" w:space="0" w:color="auto"/>
                  </w:divBdr>
                  <w:divsChild>
                    <w:div w:id="1824423726">
                      <w:marLeft w:val="0"/>
                      <w:marRight w:val="0"/>
                      <w:marTop w:val="0"/>
                      <w:marBottom w:val="0"/>
                      <w:divBdr>
                        <w:top w:val="none" w:sz="0" w:space="0" w:color="auto"/>
                        <w:left w:val="none" w:sz="0" w:space="0" w:color="auto"/>
                        <w:bottom w:val="none" w:sz="0" w:space="0" w:color="auto"/>
                        <w:right w:val="none" w:sz="0" w:space="0" w:color="auto"/>
                      </w:divBdr>
                      <w:divsChild>
                        <w:div w:id="189683527">
                          <w:marLeft w:val="0"/>
                          <w:marRight w:val="0"/>
                          <w:marTop w:val="0"/>
                          <w:marBottom w:val="0"/>
                          <w:divBdr>
                            <w:top w:val="none" w:sz="0" w:space="0" w:color="auto"/>
                            <w:left w:val="none" w:sz="0" w:space="0" w:color="auto"/>
                            <w:bottom w:val="none" w:sz="0" w:space="0" w:color="auto"/>
                            <w:right w:val="none" w:sz="0" w:space="0" w:color="auto"/>
                          </w:divBdr>
                        </w:div>
                      </w:divsChild>
                    </w:div>
                    <w:div w:id="585265919">
                      <w:marLeft w:val="0"/>
                      <w:marRight w:val="0"/>
                      <w:marTop w:val="0"/>
                      <w:marBottom w:val="0"/>
                      <w:divBdr>
                        <w:top w:val="none" w:sz="0" w:space="0" w:color="auto"/>
                        <w:left w:val="none" w:sz="0" w:space="0" w:color="auto"/>
                        <w:bottom w:val="none" w:sz="0" w:space="0" w:color="auto"/>
                        <w:right w:val="none" w:sz="0" w:space="0" w:color="auto"/>
                      </w:divBdr>
                    </w:div>
                    <w:div w:id="659426013">
                      <w:marLeft w:val="0"/>
                      <w:marRight w:val="0"/>
                      <w:marTop w:val="0"/>
                      <w:marBottom w:val="0"/>
                      <w:divBdr>
                        <w:top w:val="none" w:sz="0" w:space="0" w:color="auto"/>
                        <w:left w:val="none" w:sz="0" w:space="0" w:color="auto"/>
                        <w:bottom w:val="none" w:sz="0" w:space="0" w:color="auto"/>
                        <w:right w:val="none" w:sz="0" w:space="0" w:color="auto"/>
                      </w:divBdr>
                      <w:divsChild>
                        <w:div w:id="1113746157">
                          <w:marLeft w:val="0"/>
                          <w:marRight w:val="0"/>
                          <w:marTop w:val="0"/>
                          <w:marBottom w:val="0"/>
                          <w:divBdr>
                            <w:top w:val="none" w:sz="0" w:space="0" w:color="auto"/>
                            <w:left w:val="none" w:sz="0" w:space="0" w:color="auto"/>
                            <w:bottom w:val="none" w:sz="0" w:space="0" w:color="auto"/>
                            <w:right w:val="none" w:sz="0" w:space="0" w:color="auto"/>
                          </w:divBdr>
                        </w:div>
                      </w:divsChild>
                    </w:div>
                    <w:div w:id="1510172233">
                      <w:marLeft w:val="0"/>
                      <w:marRight w:val="0"/>
                      <w:marTop w:val="0"/>
                      <w:marBottom w:val="0"/>
                      <w:divBdr>
                        <w:top w:val="none" w:sz="0" w:space="0" w:color="auto"/>
                        <w:left w:val="none" w:sz="0" w:space="0" w:color="auto"/>
                        <w:bottom w:val="none" w:sz="0" w:space="0" w:color="auto"/>
                        <w:right w:val="none" w:sz="0" w:space="0" w:color="auto"/>
                      </w:divBdr>
                      <w:divsChild>
                        <w:div w:id="1306163911">
                          <w:marLeft w:val="0"/>
                          <w:marRight w:val="0"/>
                          <w:marTop w:val="0"/>
                          <w:marBottom w:val="0"/>
                          <w:divBdr>
                            <w:top w:val="none" w:sz="0" w:space="0" w:color="auto"/>
                            <w:left w:val="none" w:sz="0" w:space="0" w:color="auto"/>
                            <w:bottom w:val="none" w:sz="0" w:space="0" w:color="auto"/>
                            <w:right w:val="none" w:sz="0" w:space="0" w:color="auto"/>
                          </w:divBdr>
                        </w:div>
                      </w:divsChild>
                    </w:div>
                    <w:div w:id="365720103">
                      <w:marLeft w:val="0"/>
                      <w:marRight w:val="0"/>
                      <w:marTop w:val="0"/>
                      <w:marBottom w:val="0"/>
                      <w:divBdr>
                        <w:top w:val="none" w:sz="0" w:space="0" w:color="auto"/>
                        <w:left w:val="none" w:sz="0" w:space="0" w:color="auto"/>
                        <w:bottom w:val="none" w:sz="0" w:space="0" w:color="auto"/>
                        <w:right w:val="none" w:sz="0" w:space="0" w:color="auto"/>
                      </w:divBdr>
                    </w:div>
                    <w:div w:id="585194898">
                      <w:marLeft w:val="0"/>
                      <w:marRight w:val="0"/>
                      <w:marTop w:val="0"/>
                      <w:marBottom w:val="0"/>
                      <w:divBdr>
                        <w:top w:val="none" w:sz="0" w:space="0" w:color="auto"/>
                        <w:left w:val="none" w:sz="0" w:space="0" w:color="auto"/>
                        <w:bottom w:val="none" w:sz="0" w:space="0" w:color="auto"/>
                        <w:right w:val="none" w:sz="0" w:space="0" w:color="auto"/>
                      </w:divBdr>
                      <w:divsChild>
                        <w:div w:id="18405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1488">
                  <w:marLeft w:val="0"/>
                  <w:marRight w:val="0"/>
                  <w:marTop w:val="0"/>
                  <w:marBottom w:val="0"/>
                  <w:divBdr>
                    <w:top w:val="none" w:sz="0" w:space="0" w:color="auto"/>
                    <w:left w:val="none" w:sz="0" w:space="0" w:color="auto"/>
                    <w:bottom w:val="none" w:sz="0" w:space="0" w:color="auto"/>
                    <w:right w:val="none" w:sz="0" w:space="0" w:color="auto"/>
                  </w:divBdr>
                  <w:divsChild>
                    <w:div w:id="2046327860">
                      <w:marLeft w:val="0"/>
                      <w:marRight w:val="0"/>
                      <w:marTop w:val="0"/>
                      <w:marBottom w:val="0"/>
                      <w:divBdr>
                        <w:top w:val="none" w:sz="0" w:space="0" w:color="auto"/>
                        <w:left w:val="none" w:sz="0" w:space="0" w:color="auto"/>
                        <w:bottom w:val="none" w:sz="0" w:space="0" w:color="auto"/>
                        <w:right w:val="none" w:sz="0" w:space="0" w:color="auto"/>
                      </w:divBdr>
                      <w:divsChild>
                        <w:div w:id="655840729">
                          <w:marLeft w:val="0"/>
                          <w:marRight w:val="0"/>
                          <w:marTop w:val="0"/>
                          <w:marBottom w:val="0"/>
                          <w:divBdr>
                            <w:top w:val="none" w:sz="0" w:space="0" w:color="auto"/>
                            <w:left w:val="none" w:sz="0" w:space="0" w:color="auto"/>
                            <w:bottom w:val="none" w:sz="0" w:space="0" w:color="auto"/>
                            <w:right w:val="none" w:sz="0" w:space="0" w:color="auto"/>
                          </w:divBdr>
                        </w:div>
                      </w:divsChild>
                    </w:div>
                    <w:div w:id="1118530448">
                      <w:marLeft w:val="0"/>
                      <w:marRight w:val="0"/>
                      <w:marTop w:val="0"/>
                      <w:marBottom w:val="0"/>
                      <w:divBdr>
                        <w:top w:val="none" w:sz="0" w:space="0" w:color="auto"/>
                        <w:left w:val="none" w:sz="0" w:space="0" w:color="auto"/>
                        <w:bottom w:val="none" w:sz="0" w:space="0" w:color="auto"/>
                        <w:right w:val="none" w:sz="0" w:space="0" w:color="auto"/>
                      </w:divBdr>
                      <w:divsChild>
                        <w:div w:id="23144225">
                          <w:marLeft w:val="0"/>
                          <w:marRight w:val="0"/>
                          <w:marTop w:val="0"/>
                          <w:marBottom w:val="0"/>
                          <w:divBdr>
                            <w:top w:val="none" w:sz="0" w:space="0" w:color="auto"/>
                            <w:left w:val="none" w:sz="0" w:space="0" w:color="auto"/>
                            <w:bottom w:val="none" w:sz="0" w:space="0" w:color="auto"/>
                            <w:right w:val="none" w:sz="0" w:space="0" w:color="auto"/>
                          </w:divBdr>
                        </w:div>
                      </w:divsChild>
                    </w:div>
                    <w:div w:id="390809616">
                      <w:marLeft w:val="0"/>
                      <w:marRight w:val="0"/>
                      <w:marTop w:val="0"/>
                      <w:marBottom w:val="0"/>
                      <w:divBdr>
                        <w:top w:val="none" w:sz="0" w:space="0" w:color="auto"/>
                        <w:left w:val="none" w:sz="0" w:space="0" w:color="auto"/>
                        <w:bottom w:val="none" w:sz="0" w:space="0" w:color="auto"/>
                        <w:right w:val="none" w:sz="0" w:space="0" w:color="auto"/>
                      </w:divBdr>
                      <w:divsChild>
                        <w:div w:id="4999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8594">
                  <w:marLeft w:val="0"/>
                  <w:marRight w:val="0"/>
                  <w:marTop w:val="0"/>
                  <w:marBottom w:val="0"/>
                  <w:divBdr>
                    <w:top w:val="none" w:sz="0" w:space="0" w:color="auto"/>
                    <w:left w:val="none" w:sz="0" w:space="0" w:color="auto"/>
                    <w:bottom w:val="none" w:sz="0" w:space="0" w:color="auto"/>
                    <w:right w:val="none" w:sz="0" w:space="0" w:color="auto"/>
                  </w:divBdr>
                  <w:divsChild>
                    <w:div w:id="258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4719">
              <w:marLeft w:val="0"/>
              <w:marRight w:val="0"/>
              <w:marTop w:val="0"/>
              <w:marBottom w:val="0"/>
              <w:divBdr>
                <w:top w:val="none" w:sz="0" w:space="0" w:color="auto"/>
                <w:left w:val="none" w:sz="0" w:space="0" w:color="auto"/>
                <w:bottom w:val="none" w:sz="0" w:space="0" w:color="auto"/>
                <w:right w:val="none" w:sz="0" w:space="0" w:color="auto"/>
              </w:divBdr>
              <w:divsChild>
                <w:div w:id="721711516">
                  <w:marLeft w:val="0"/>
                  <w:marRight w:val="0"/>
                  <w:marTop w:val="0"/>
                  <w:marBottom w:val="0"/>
                  <w:divBdr>
                    <w:top w:val="none" w:sz="0" w:space="0" w:color="auto"/>
                    <w:left w:val="none" w:sz="0" w:space="0" w:color="auto"/>
                    <w:bottom w:val="none" w:sz="0" w:space="0" w:color="auto"/>
                    <w:right w:val="none" w:sz="0" w:space="0" w:color="auto"/>
                  </w:divBdr>
                </w:div>
                <w:div w:id="1564368046">
                  <w:marLeft w:val="0"/>
                  <w:marRight w:val="0"/>
                  <w:marTop w:val="0"/>
                  <w:marBottom w:val="0"/>
                  <w:divBdr>
                    <w:top w:val="none" w:sz="0" w:space="0" w:color="auto"/>
                    <w:left w:val="none" w:sz="0" w:space="0" w:color="auto"/>
                    <w:bottom w:val="none" w:sz="0" w:space="0" w:color="auto"/>
                    <w:right w:val="none" w:sz="0" w:space="0" w:color="auto"/>
                  </w:divBdr>
                  <w:divsChild>
                    <w:div w:id="131758284">
                      <w:marLeft w:val="0"/>
                      <w:marRight w:val="0"/>
                      <w:marTop w:val="0"/>
                      <w:marBottom w:val="0"/>
                      <w:divBdr>
                        <w:top w:val="none" w:sz="0" w:space="0" w:color="auto"/>
                        <w:left w:val="none" w:sz="0" w:space="0" w:color="auto"/>
                        <w:bottom w:val="none" w:sz="0" w:space="0" w:color="auto"/>
                        <w:right w:val="none" w:sz="0" w:space="0" w:color="auto"/>
                      </w:divBdr>
                    </w:div>
                    <w:div w:id="14695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theme" Target="theme/theme1.xm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4049</Words>
  <Characters>23082</Characters>
  <Application>Microsoft Office Word</Application>
  <DocSecurity>0</DocSecurity>
  <Lines>192</Lines>
  <Paragraphs>54</Paragraphs>
  <ScaleCrop>false</ScaleCrop>
  <Company/>
  <LinksUpToDate>false</LinksUpToDate>
  <CharactersWithSpaces>27077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MiftakhovaIR</dc:creator>
  <cp:keywords/>
  <dc:description/>
  <cp:lastModifiedBy>MiftakhovaIR</cp:lastModifiedBy>
  <cp:revision>2</cp:revision>
  <dcterms:created xsi:type="dcterms:W3CDTF">2024-06-26T08:29:00Z</dcterms:created>
  <dcterms:modified xsi:type="dcterms:W3CDTF">2024-06-26T08:30:00Z</dcterms:modified>
</cp:coreProperties>
</file>